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3D3CA" w14:textId="77777777" w:rsidR="005439AB" w:rsidRPr="00FB204A" w:rsidRDefault="005439AB" w:rsidP="005439AB">
      <w:pPr>
        <w:keepNext/>
        <w:keepLines/>
        <w:spacing w:before="200"/>
        <w:outlineLvl w:val="2"/>
        <w:rPr>
          <w:rFonts w:eastAsiaTheme="majorEastAsia"/>
          <w:b/>
          <w:bCs/>
          <w:sz w:val="22"/>
          <w:szCs w:val="22"/>
        </w:rPr>
      </w:pPr>
      <w:bookmarkStart w:id="0" w:name="OLE_LINK30"/>
      <w:bookmarkStart w:id="1" w:name="OLE_LINK31"/>
      <w:r w:rsidRPr="00FB204A">
        <w:rPr>
          <w:rFonts w:eastAsiaTheme="majorEastAsia"/>
          <w:bCs/>
          <w:sz w:val="22"/>
          <w:szCs w:val="22"/>
        </w:rPr>
        <w:t xml:space="preserve">      </w:t>
      </w:r>
      <w:r w:rsidRPr="00FB204A">
        <w:rPr>
          <w:rFonts w:eastAsiaTheme="majorEastAsia"/>
          <w:b/>
          <w:bCs/>
          <w:noProof/>
          <w:sz w:val="22"/>
          <w:szCs w:val="22"/>
        </w:rPr>
        <w:drawing>
          <wp:inline distT="0" distB="0" distL="0" distR="0" wp14:anchorId="4A8E2F6E" wp14:editId="4BBE74B7">
            <wp:extent cx="314325" cy="3333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0E6BF" w14:textId="77777777" w:rsidR="005439AB" w:rsidRPr="00FB204A" w:rsidRDefault="005439AB" w:rsidP="005439AB">
      <w:pPr>
        <w:keepNext/>
        <w:keepLines/>
        <w:spacing w:before="200"/>
        <w:outlineLvl w:val="2"/>
        <w:rPr>
          <w:rFonts w:eastAsiaTheme="majorEastAsia"/>
          <w:sz w:val="22"/>
          <w:szCs w:val="22"/>
        </w:rPr>
      </w:pPr>
      <w:r w:rsidRPr="00FB204A">
        <w:rPr>
          <w:rFonts w:eastAsiaTheme="majorEastAsia"/>
          <w:sz w:val="22"/>
          <w:szCs w:val="22"/>
        </w:rPr>
        <w:t>REPUBLIKA HRVATSKA</w:t>
      </w:r>
    </w:p>
    <w:p w14:paraId="1A20D254" w14:textId="77777777" w:rsidR="005439AB" w:rsidRPr="00FB204A" w:rsidRDefault="005439AB" w:rsidP="005439AB">
      <w:pPr>
        <w:rPr>
          <w:sz w:val="22"/>
          <w:szCs w:val="22"/>
        </w:rPr>
      </w:pPr>
      <w:r w:rsidRPr="00FB204A">
        <w:rPr>
          <w:sz w:val="22"/>
          <w:szCs w:val="22"/>
        </w:rPr>
        <w:t>KARLOVAČKA ŽUPANIJA</w:t>
      </w:r>
    </w:p>
    <w:p w14:paraId="7831A90B" w14:textId="77777777" w:rsidR="005439AB" w:rsidRPr="00FB204A" w:rsidRDefault="005439AB" w:rsidP="005439AB">
      <w:pPr>
        <w:rPr>
          <w:sz w:val="22"/>
          <w:szCs w:val="22"/>
        </w:rPr>
      </w:pPr>
    </w:p>
    <w:p w14:paraId="242F049B" w14:textId="77777777" w:rsidR="005439AB" w:rsidRPr="00FB204A" w:rsidRDefault="005439AB" w:rsidP="005439AB">
      <w:pPr>
        <w:rPr>
          <w:sz w:val="22"/>
          <w:szCs w:val="22"/>
        </w:rPr>
      </w:pPr>
      <w:r w:rsidRPr="00FB204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4905D94" wp14:editId="1162F373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273685" cy="292735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04A">
        <w:rPr>
          <w:sz w:val="22"/>
          <w:szCs w:val="22"/>
        </w:rPr>
        <w:t>OPĆINA RIBNIK</w:t>
      </w:r>
    </w:p>
    <w:p w14:paraId="3AD080A8" w14:textId="77777777" w:rsidR="005439AB" w:rsidRPr="00FB204A" w:rsidRDefault="005439AB" w:rsidP="005439AB">
      <w:pPr>
        <w:jc w:val="both"/>
        <w:rPr>
          <w:rFonts w:ascii="Arial" w:hAnsi="Arial" w:cs="Arial"/>
          <w:bCs/>
          <w:sz w:val="22"/>
          <w:szCs w:val="22"/>
        </w:rPr>
      </w:pPr>
      <w:r w:rsidRPr="00FB204A">
        <w:rPr>
          <w:sz w:val="22"/>
          <w:szCs w:val="22"/>
        </w:rPr>
        <w:t>OPĆINSKO VIJEĆE</w:t>
      </w:r>
    </w:p>
    <w:p w14:paraId="6BE47868" w14:textId="77777777" w:rsidR="005439AB" w:rsidRPr="00EA5AFF" w:rsidRDefault="005439AB" w:rsidP="005439AB">
      <w:pPr>
        <w:rPr>
          <w:b/>
        </w:rPr>
      </w:pPr>
    </w:p>
    <w:p w14:paraId="36EC23A5" w14:textId="5689BAD6" w:rsidR="005439AB" w:rsidRPr="00EA5AFF" w:rsidRDefault="005439AB" w:rsidP="005439AB">
      <w:pPr>
        <w:rPr>
          <w:b/>
        </w:rPr>
      </w:pPr>
      <w:r w:rsidRPr="00EA5AFF">
        <w:t xml:space="preserve">KLASA: </w:t>
      </w:r>
      <w:r w:rsidR="00092C22">
        <w:t>320-01/22-01/1</w:t>
      </w:r>
    </w:p>
    <w:p w14:paraId="1C204025" w14:textId="4207DCF9" w:rsidR="005439AB" w:rsidRDefault="005439AB" w:rsidP="005439AB">
      <w:r w:rsidRPr="00EA5AFF">
        <w:t xml:space="preserve">URBROJ: </w:t>
      </w:r>
      <w:r w:rsidR="00092C22">
        <w:t>2133-21-01-22-</w:t>
      </w:r>
      <w:r w:rsidR="00E71B5A">
        <w:t>2</w:t>
      </w:r>
    </w:p>
    <w:p w14:paraId="1C497EB2" w14:textId="1E31038B" w:rsidR="005439AB" w:rsidRPr="00EA5AFF" w:rsidRDefault="005439AB" w:rsidP="005439AB">
      <w:pPr>
        <w:rPr>
          <w:b/>
        </w:rPr>
      </w:pPr>
      <w:r w:rsidRPr="00EA5AFF">
        <w:t xml:space="preserve">Ribnik, </w:t>
      </w:r>
      <w:r w:rsidR="00E71B5A">
        <w:t>20. prosinca 2022.</w:t>
      </w:r>
    </w:p>
    <w:p w14:paraId="4ABBCDCE" w14:textId="77777777" w:rsidR="005439AB" w:rsidRPr="00BB4507" w:rsidRDefault="005439AB" w:rsidP="005439AB">
      <w:pPr>
        <w:rPr>
          <w:b/>
          <w:bCs/>
        </w:rPr>
      </w:pPr>
    </w:p>
    <w:p w14:paraId="0BDCB372" w14:textId="217A4725" w:rsidR="005439AB" w:rsidRPr="00BB4507" w:rsidRDefault="005439AB" w:rsidP="005439AB">
      <w:pPr>
        <w:ind w:firstLine="708"/>
        <w:jc w:val="both"/>
      </w:pPr>
      <w:r w:rsidRPr="00BB4507">
        <w:t xml:space="preserve">Temeljem članka </w:t>
      </w:r>
      <w:r w:rsidR="00DC55EB">
        <w:t>29</w:t>
      </w:r>
      <w:r w:rsidRPr="00BB4507">
        <w:t>.</w:t>
      </w:r>
      <w:r w:rsidR="00DC55EB">
        <w:t xml:space="preserve"> Zakona o poljoprivrednom zemljištu </w:t>
      </w:r>
      <w:r w:rsidRPr="00BB4507">
        <w:t>(„Narodne novine“ br</w:t>
      </w:r>
      <w:r w:rsidRPr="00470E4C">
        <w:rPr>
          <w:shd w:val="clear" w:color="auto" w:fill="FFFFFF" w:themeFill="background1"/>
        </w:rPr>
        <w:t xml:space="preserve">. </w:t>
      </w:r>
      <w:r w:rsidR="00470E4C" w:rsidRPr="00470E4C">
        <w:rPr>
          <w:rFonts w:ascii="Open Sans" w:hAnsi="Open Sans" w:cs="Open Sans"/>
          <w:color w:val="414145"/>
          <w:sz w:val="21"/>
          <w:szCs w:val="21"/>
          <w:shd w:val="clear" w:color="auto" w:fill="FFFFFF" w:themeFill="background1"/>
        </w:rPr>
        <w:t> </w:t>
      </w:r>
      <w:hyperlink r:id="rId6" w:tgtFrame="_blank" w:history="1">
        <w:r w:rsidR="00470E4C" w:rsidRPr="00DC55EB">
          <w:rPr>
            <w:rStyle w:val="Hiperveza"/>
            <w:rFonts w:eastAsia="Calibri"/>
            <w:color w:val="auto"/>
            <w:u w:val="none"/>
            <w:bdr w:val="none" w:sz="0" w:space="0" w:color="auto" w:frame="1"/>
            <w:shd w:val="clear" w:color="auto" w:fill="FFFFFF" w:themeFill="background1"/>
          </w:rPr>
          <w:t>20/18</w:t>
        </w:r>
      </w:hyperlink>
      <w:r w:rsidR="00470E4C" w:rsidRPr="00DC55EB">
        <w:rPr>
          <w:shd w:val="clear" w:color="auto" w:fill="FFFFFF" w:themeFill="background1"/>
        </w:rPr>
        <w:t>, </w:t>
      </w:r>
      <w:hyperlink r:id="rId7" w:tgtFrame="_blank" w:history="1">
        <w:r w:rsidR="00470E4C" w:rsidRPr="00DC55EB">
          <w:rPr>
            <w:rStyle w:val="Hiperveza"/>
            <w:rFonts w:eastAsia="Calibri"/>
            <w:color w:val="auto"/>
            <w:u w:val="none"/>
            <w:shd w:val="clear" w:color="auto" w:fill="FFFFFF" w:themeFill="background1"/>
          </w:rPr>
          <w:t>115/18</w:t>
        </w:r>
      </w:hyperlink>
      <w:r w:rsidR="00470E4C" w:rsidRPr="00DC55EB">
        <w:rPr>
          <w:shd w:val="clear" w:color="auto" w:fill="FFFFFF" w:themeFill="background1"/>
        </w:rPr>
        <w:t>, </w:t>
      </w:r>
      <w:hyperlink r:id="rId8" w:tgtFrame="_blank" w:history="1">
        <w:r w:rsidR="00470E4C" w:rsidRPr="00DC55EB">
          <w:rPr>
            <w:rStyle w:val="Hiperveza"/>
            <w:rFonts w:eastAsia="Calibri"/>
            <w:color w:val="auto"/>
            <w:u w:val="none"/>
            <w:shd w:val="clear" w:color="auto" w:fill="FFFFFF" w:themeFill="background1"/>
          </w:rPr>
          <w:t>98/19</w:t>
        </w:r>
      </w:hyperlink>
      <w:r w:rsidR="00470E4C" w:rsidRPr="00DC55EB">
        <w:rPr>
          <w:shd w:val="clear" w:color="auto" w:fill="FFFFFF" w:themeFill="background1"/>
        </w:rPr>
        <w:t>, </w:t>
      </w:r>
      <w:hyperlink r:id="rId9" w:tgtFrame="_blank" w:history="1">
        <w:r w:rsidR="00470E4C" w:rsidRPr="00DC55EB">
          <w:rPr>
            <w:rStyle w:val="Hiperveza"/>
            <w:rFonts w:eastAsia="Calibri"/>
            <w:color w:val="auto"/>
            <w:u w:val="none"/>
            <w:shd w:val="clear" w:color="auto" w:fill="FFFFFF" w:themeFill="background1"/>
          </w:rPr>
          <w:t>57/22</w:t>
        </w:r>
      </w:hyperlink>
      <w:r w:rsidRPr="00DC55EB">
        <w:t>)</w:t>
      </w:r>
      <w:r w:rsidRPr="00BB4507">
        <w:t xml:space="preserve"> i članka 31. Statuta Općine Ribnik („Glasnik Karlovačke županije“ broj 18/13, 17/16, 04/18, 21/20, 19/21 i 13/22), Općinsko vijeće Općine Ribnik na svojoj</w:t>
      </w:r>
      <w:r w:rsidR="00092C22">
        <w:t xml:space="preserve"> 10.</w:t>
      </w:r>
      <w:r w:rsidRPr="00BB4507">
        <w:t xml:space="preserve">  redovnoj sjednici održanoj dana </w:t>
      </w:r>
      <w:r w:rsidR="00092C22">
        <w:t>20. prosinca</w:t>
      </w:r>
      <w:r w:rsidRPr="00BB4507">
        <w:t xml:space="preserve"> 2022. godine, donosi</w:t>
      </w:r>
    </w:p>
    <w:p w14:paraId="6A7DC8BF" w14:textId="478D6A4B" w:rsidR="005439AB" w:rsidRDefault="005439AB" w:rsidP="005439AB">
      <w:pPr>
        <w:ind w:firstLine="708"/>
        <w:jc w:val="both"/>
      </w:pPr>
    </w:p>
    <w:p w14:paraId="173387B4" w14:textId="2EE9D0AB" w:rsidR="00BB4507" w:rsidRDefault="00BB4507" w:rsidP="005439AB">
      <w:pPr>
        <w:ind w:firstLine="708"/>
        <w:jc w:val="both"/>
      </w:pPr>
    </w:p>
    <w:p w14:paraId="53F122DB" w14:textId="64D30B2A" w:rsidR="00DC55EB" w:rsidRPr="00DC55EB" w:rsidRDefault="00DC55EB" w:rsidP="00DC55EB">
      <w:pPr>
        <w:ind w:firstLine="708"/>
        <w:jc w:val="center"/>
        <w:rPr>
          <w:b/>
          <w:bCs/>
        </w:rPr>
      </w:pPr>
      <w:r w:rsidRPr="00DC55EB">
        <w:rPr>
          <w:b/>
          <w:bCs/>
        </w:rPr>
        <w:t>Odluku</w:t>
      </w:r>
    </w:p>
    <w:p w14:paraId="5AF70683" w14:textId="7AC7F18A" w:rsidR="00BB4507" w:rsidRDefault="00DC55EB" w:rsidP="00DC55EB">
      <w:pPr>
        <w:ind w:firstLine="708"/>
        <w:jc w:val="center"/>
        <w:rPr>
          <w:b/>
          <w:bCs/>
        </w:rPr>
      </w:pPr>
      <w:r w:rsidRPr="00DC55EB">
        <w:rPr>
          <w:b/>
          <w:bCs/>
        </w:rPr>
        <w:t>o usvajanju Programa raspolaganja poljoprivrednim zemljištem u vlasništvu Republike Hrvatske za Općinu Ribnik</w:t>
      </w:r>
    </w:p>
    <w:p w14:paraId="638A2634" w14:textId="45E88875" w:rsidR="00DC55EB" w:rsidRDefault="00DC55EB" w:rsidP="00DC55EB">
      <w:pPr>
        <w:ind w:firstLine="708"/>
        <w:jc w:val="center"/>
        <w:rPr>
          <w:b/>
          <w:bCs/>
        </w:rPr>
      </w:pPr>
    </w:p>
    <w:p w14:paraId="04C7DC1B" w14:textId="55D3E83B" w:rsidR="00DC55EB" w:rsidRDefault="00DC55EB" w:rsidP="00EB3160">
      <w:pPr>
        <w:ind w:firstLine="708"/>
        <w:jc w:val="center"/>
        <w:rPr>
          <w:b/>
          <w:bCs/>
        </w:rPr>
      </w:pPr>
    </w:p>
    <w:p w14:paraId="3D8110E0" w14:textId="77777777" w:rsidR="00EB3160" w:rsidRDefault="00EB3160" w:rsidP="00EB3160">
      <w:pPr>
        <w:ind w:firstLine="708"/>
        <w:jc w:val="center"/>
        <w:rPr>
          <w:b/>
          <w:bCs/>
        </w:rPr>
      </w:pPr>
    </w:p>
    <w:p w14:paraId="0FFF2AC1" w14:textId="6C99E737" w:rsidR="00DC55EB" w:rsidRDefault="00DC55EB" w:rsidP="00EB3160">
      <w:pPr>
        <w:ind w:firstLine="708"/>
        <w:jc w:val="center"/>
        <w:rPr>
          <w:b/>
          <w:bCs/>
        </w:rPr>
      </w:pPr>
      <w:r>
        <w:rPr>
          <w:b/>
          <w:bCs/>
        </w:rPr>
        <w:t>Članak 1.</w:t>
      </w:r>
    </w:p>
    <w:p w14:paraId="67482582" w14:textId="77777777" w:rsidR="00EB3160" w:rsidRDefault="00EB3160" w:rsidP="00EB3160">
      <w:pPr>
        <w:ind w:firstLine="708"/>
        <w:rPr>
          <w:b/>
          <w:bCs/>
        </w:rPr>
      </w:pPr>
    </w:p>
    <w:p w14:paraId="0FEE2CC9" w14:textId="2FB1CB33" w:rsidR="00DC55EB" w:rsidRDefault="00DC55EB" w:rsidP="00EB3160">
      <w:pPr>
        <w:ind w:left="-142" w:firstLine="850"/>
      </w:pPr>
      <w:r w:rsidRPr="00EB3160">
        <w:t xml:space="preserve">Ovom Odlukom donosi se Program raspolaganja poljoprivrednim zemljištem u vlasništvu Republike Hrvatske za Općinu </w:t>
      </w:r>
      <w:r w:rsidR="0073716E">
        <w:t xml:space="preserve"> Ribnik</w:t>
      </w:r>
      <w:r w:rsidR="00EB3160" w:rsidRPr="00EB3160">
        <w:t xml:space="preserve"> ( U daljnjem tekstu : Program).</w:t>
      </w:r>
    </w:p>
    <w:p w14:paraId="22667665" w14:textId="72743B83" w:rsidR="00EB3160" w:rsidRDefault="00EB3160" w:rsidP="00EB3160">
      <w:pPr>
        <w:ind w:left="-142" w:firstLine="850"/>
      </w:pPr>
    </w:p>
    <w:p w14:paraId="701BFB36" w14:textId="77777777" w:rsidR="00EB3160" w:rsidRDefault="00EB3160" w:rsidP="00EB3160">
      <w:pPr>
        <w:ind w:left="-142" w:firstLine="850"/>
      </w:pPr>
    </w:p>
    <w:p w14:paraId="4C756E64" w14:textId="3EFF5D87" w:rsidR="00EB3160" w:rsidRDefault="00EB3160" w:rsidP="00EB3160">
      <w:pPr>
        <w:ind w:left="-142" w:firstLine="850"/>
        <w:jc w:val="center"/>
        <w:rPr>
          <w:b/>
          <w:bCs/>
        </w:rPr>
      </w:pPr>
      <w:r w:rsidRPr="00EB3160">
        <w:rPr>
          <w:b/>
          <w:bCs/>
        </w:rPr>
        <w:t>Članak 2.</w:t>
      </w:r>
    </w:p>
    <w:p w14:paraId="65B3C6CD" w14:textId="77777777" w:rsidR="00EB3160" w:rsidRDefault="00EB3160" w:rsidP="00EB3160">
      <w:pPr>
        <w:ind w:left="-142" w:firstLine="850"/>
        <w:jc w:val="center"/>
        <w:rPr>
          <w:b/>
          <w:bCs/>
        </w:rPr>
      </w:pPr>
    </w:p>
    <w:p w14:paraId="78A87A99" w14:textId="52CD4190" w:rsidR="00EB3160" w:rsidRPr="00EB3160" w:rsidRDefault="00EB3160" w:rsidP="00EB3160">
      <w:pPr>
        <w:ind w:left="-142" w:firstLine="850"/>
      </w:pPr>
      <w:r w:rsidRPr="00EB3160">
        <w:t xml:space="preserve">U prilogu ove Odluke nalazi se Program sa svim svojim sastavnim dijelovima i čini njezin sastavni dio. </w:t>
      </w:r>
    </w:p>
    <w:p w14:paraId="44BEA081" w14:textId="1DD14B8F" w:rsidR="005439AB" w:rsidRPr="00BB4507" w:rsidRDefault="005439AB" w:rsidP="0073716E">
      <w:pPr>
        <w:spacing w:before="240" w:after="240"/>
        <w:ind w:firstLine="708"/>
        <w:jc w:val="center"/>
        <w:rPr>
          <w:b/>
        </w:rPr>
      </w:pPr>
      <w:r w:rsidRPr="00BB4507">
        <w:rPr>
          <w:b/>
        </w:rPr>
        <w:t xml:space="preserve">Članak </w:t>
      </w:r>
      <w:r w:rsidR="0073716E">
        <w:rPr>
          <w:b/>
        </w:rPr>
        <w:t>3</w:t>
      </w:r>
      <w:r w:rsidRPr="00BB4507">
        <w:rPr>
          <w:b/>
        </w:rPr>
        <w:t>.</w:t>
      </w:r>
    </w:p>
    <w:p w14:paraId="60204410" w14:textId="493D8911" w:rsidR="005439AB" w:rsidRPr="00BB4507" w:rsidRDefault="005439AB" w:rsidP="005439AB">
      <w:pPr>
        <w:ind w:firstLine="708"/>
        <w:jc w:val="both"/>
      </w:pPr>
      <w:r w:rsidRPr="00BB4507">
        <w:t>Ova</w:t>
      </w:r>
      <w:r w:rsidR="00EB3160">
        <w:t xml:space="preserve"> Odluka objavit će se u </w:t>
      </w:r>
      <w:r w:rsidRPr="00BB4507">
        <w:t xml:space="preserve"> „</w:t>
      </w:r>
      <w:r w:rsidR="00BB4507" w:rsidRPr="00BB4507">
        <w:t>Službenom glasniku Općine Ribnik</w:t>
      </w:r>
      <w:r w:rsidRPr="00BB4507">
        <w:t xml:space="preserve">“, a </w:t>
      </w:r>
      <w:r w:rsidR="00EB3160">
        <w:t xml:space="preserve"> Program stupa na snagu</w:t>
      </w:r>
      <w:r w:rsidR="0073716E">
        <w:t xml:space="preserve"> danom dobivanja mišljenja Karlovačke županije i suglasnosti Mini</w:t>
      </w:r>
      <w:r w:rsidR="003C0ADE">
        <w:t>starstva poljoprivrede.</w:t>
      </w:r>
      <w:r w:rsidRPr="00BB4507">
        <w:rPr>
          <w:b/>
        </w:rPr>
        <w:tab/>
      </w:r>
      <w:r w:rsidRPr="00BB4507">
        <w:rPr>
          <w:b/>
        </w:rPr>
        <w:tab/>
      </w:r>
      <w:r w:rsidRPr="00BB4507">
        <w:rPr>
          <w:b/>
        </w:rPr>
        <w:tab/>
      </w:r>
      <w:r w:rsidRPr="00BB4507">
        <w:rPr>
          <w:b/>
        </w:rPr>
        <w:tab/>
      </w:r>
      <w:r w:rsidRPr="00BB4507">
        <w:rPr>
          <w:b/>
        </w:rPr>
        <w:tab/>
      </w:r>
    </w:p>
    <w:bookmarkEnd w:id="0"/>
    <w:bookmarkEnd w:id="1"/>
    <w:p w14:paraId="50DFF36D" w14:textId="77777777" w:rsidR="005439AB" w:rsidRPr="00BB4507" w:rsidRDefault="005439AB" w:rsidP="005439AB">
      <w:pPr>
        <w:jc w:val="center"/>
        <w:rPr>
          <w:b/>
          <w:bCs/>
          <w:color w:val="000000"/>
        </w:rPr>
      </w:pPr>
      <w:r w:rsidRPr="00BB4507">
        <w:rPr>
          <w:b/>
          <w:bCs/>
          <w:color w:val="000000"/>
        </w:rPr>
        <w:t xml:space="preserve">                     </w:t>
      </w:r>
    </w:p>
    <w:p w14:paraId="3A8A7FBA" w14:textId="5273502D" w:rsidR="005439AB" w:rsidRPr="00BB4507" w:rsidRDefault="005439AB" w:rsidP="005439AB">
      <w:pPr>
        <w:jc w:val="center"/>
        <w:rPr>
          <w:b/>
          <w:bCs/>
        </w:rPr>
      </w:pPr>
      <w:r w:rsidRPr="00BB4507">
        <w:rPr>
          <w:b/>
          <w:bCs/>
        </w:rPr>
        <w:t xml:space="preserve">                                                                        PREDSJEDNI</w:t>
      </w:r>
      <w:r w:rsidR="00BB4507" w:rsidRPr="00BB4507">
        <w:rPr>
          <w:b/>
          <w:bCs/>
        </w:rPr>
        <w:t>CA</w:t>
      </w:r>
      <w:r w:rsidRPr="00BB4507">
        <w:rPr>
          <w:b/>
          <w:bCs/>
        </w:rPr>
        <w:t xml:space="preserve"> OPĆINSKOG VIJEĆA:</w:t>
      </w:r>
    </w:p>
    <w:p w14:paraId="692E8999" w14:textId="42D43414" w:rsidR="009D4F91" w:rsidRPr="00BB4507" w:rsidRDefault="005439AB" w:rsidP="00BB4507">
      <w:pPr>
        <w:jc w:val="center"/>
      </w:pPr>
      <w:r w:rsidRPr="00BB4507">
        <w:rPr>
          <w:b/>
          <w:bCs/>
        </w:rPr>
        <w:tab/>
      </w:r>
      <w:r w:rsidRPr="00BB4507">
        <w:rPr>
          <w:b/>
          <w:bCs/>
        </w:rPr>
        <w:tab/>
      </w:r>
      <w:r w:rsidRPr="00BB4507">
        <w:rPr>
          <w:b/>
          <w:bCs/>
        </w:rPr>
        <w:tab/>
        <w:t xml:space="preserve">                      </w:t>
      </w:r>
      <w:r w:rsidR="00BB4507" w:rsidRPr="00BB4507">
        <w:rPr>
          <w:b/>
          <w:bCs/>
        </w:rPr>
        <w:t>GABI TOMAŠIĆ</w:t>
      </w:r>
    </w:p>
    <w:sectPr w:rsidR="009D4F91" w:rsidRPr="00BB4507" w:rsidSect="005439A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AB"/>
    <w:rsid w:val="00092C22"/>
    <w:rsid w:val="00115B11"/>
    <w:rsid w:val="001D7074"/>
    <w:rsid w:val="00232BC2"/>
    <w:rsid w:val="003C0ADE"/>
    <w:rsid w:val="00470E4C"/>
    <w:rsid w:val="005439AB"/>
    <w:rsid w:val="0073716E"/>
    <w:rsid w:val="007E6DFE"/>
    <w:rsid w:val="009D4F91"/>
    <w:rsid w:val="00A3013B"/>
    <w:rsid w:val="00AB756D"/>
    <w:rsid w:val="00BB4507"/>
    <w:rsid w:val="00C048DB"/>
    <w:rsid w:val="00D225C5"/>
    <w:rsid w:val="00DC55EB"/>
    <w:rsid w:val="00E71B5A"/>
    <w:rsid w:val="00EB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6095"/>
  <w15:chartTrackingRefBased/>
  <w15:docId w15:val="{494F59E1-E706-46AD-A9D8-FDA6FA3E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5439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5439AB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470E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083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359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3591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zakon.hr/cms.htm?id=5247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Ivana Jarmek</cp:lastModifiedBy>
  <cp:revision>2</cp:revision>
  <dcterms:created xsi:type="dcterms:W3CDTF">2022-12-23T11:56:00Z</dcterms:created>
  <dcterms:modified xsi:type="dcterms:W3CDTF">2022-12-23T11:56:00Z</dcterms:modified>
</cp:coreProperties>
</file>