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BEFAA" w14:textId="77777777" w:rsidR="00980CBC" w:rsidRPr="006116EF" w:rsidRDefault="00980CBC" w:rsidP="00980CBC">
      <w:pPr>
        <w:tabs>
          <w:tab w:val="left" w:pos="9900"/>
        </w:tabs>
        <w:jc w:val="both"/>
        <w:rPr>
          <w:bCs/>
          <w:sz w:val="24"/>
          <w:szCs w:val="24"/>
          <w:lang w:val="hr-HR"/>
        </w:rPr>
      </w:pPr>
      <w:r w:rsidRPr="006116EF">
        <w:rPr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7C6D96C4" wp14:editId="133DD16C">
            <wp:simplePos x="0" y="0"/>
            <wp:positionH relativeFrom="column">
              <wp:posOffset>361950</wp:posOffset>
            </wp:positionH>
            <wp:positionV relativeFrom="paragraph">
              <wp:posOffset>0</wp:posOffset>
            </wp:positionV>
            <wp:extent cx="568325" cy="822960"/>
            <wp:effectExtent l="0" t="0" r="3175" b="0"/>
            <wp:wrapTopAndBottom/>
            <wp:docPr id="1" name="Slika 1" descr="HRV-GRB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V-GRB-C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6EF">
        <w:rPr>
          <w:bCs/>
          <w:sz w:val="24"/>
          <w:szCs w:val="24"/>
          <w:lang w:val="hr-HR"/>
        </w:rPr>
        <w:t xml:space="preserve">REPUBLIKA HRVATSKA                                                                          </w:t>
      </w:r>
    </w:p>
    <w:p w14:paraId="20D614B1" w14:textId="77777777" w:rsidR="00980CBC" w:rsidRPr="006116EF" w:rsidRDefault="00980CBC" w:rsidP="00980CBC">
      <w:pPr>
        <w:rPr>
          <w:sz w:val="24"/>
          <w:szCs w:val="24"/>
          <w:lang w:val="hr-HR"/>
        </w:rPr>
      </w:pPr>
      <w:r w:rsidRPr="006116EF">
        <w:rPr>
          <w:sz w:val="24"/>
          <w:szCs w:val="24"/>
          <w:lang w:val="hr-HR"/>
        </w:rPr>
        <w:t>KARLOVAČKA ŽUPANIJA</w:t>
      </w:r>
    </w:p>
    <w:p w14:paraId="4FE48C29" w14:textId="77777777" w:rsidR="00980CBC" w:rsidRPr="006116EF" w:rsidRDefault="00980CBC" w:rsidP="00980CBC">
      <w:pPr>
        <w:rPr>
          <w:sz w:val="24"/>
          <w:szCs w:val="24"/>
          <w:lang w:val="hr-HR"/>
        </w:rPr>
      </w:pPr>
      <w:r w:rsidRPr="006116EF">
        <w:rPr>
          <w:sz w:val="24"/>
          <w:szCs w:val="24"/>
          <w:lang w:val="hr-HR"/>
        </w:rPr>
        <w:t>OPĆINA RIBNIK</w:t>
      </w:r>
    </w:p>
    <w:p w14:paraId="0DE1F423" w14:textId="77777777" w:rsidR="00980CBC" w:rsidRPr="006116EF" w:rsidRDefault="00980CBC" w:rsidP="00980CBC">
      <w:pPr>
        <w:rPr>
          <w:sz w:val="24"/>
          <w:szCs w:val="24"/>
          <w:lang w:val="hr-HR"/>
        </w:rPr>
      </w:pPr>
      <w:r w:rsidRPr="006116EF">
        <w:rPr>
          <w:sz w:val="24"/>
          <w:szCs w:val="24"/>
          <w:lang w:val="hr-HR"/>
        </w:rPr>
        <w:t>OPĆINSK</w:t>
      </w:r>
      <w:r w:rsidR="002371BB">
        <w:rPr>
          <w:sz w:val="24"/>
          <w:szCs w:val="24"/>
          <w:lang w:val="hr-HR"/>
        </w:rPr>
        <w:t>O VIJEĆE</w:t>
      </w:r>
    </w:p>
    <w:p w14:paraId="305FA421" w14:textId="77777777" w:rsidR="00980CBC" w:rsidRPr="006116EF" w:rsidRDefault="00980CBC" w:rsidP="00980CBC">
      <w:pPr>
        <w:rPr>
          <w:sz w:val="24"/>
          <w:szCs w:val="24"/>
          <w:lang w:val="hr-HR"/>
        </w:rPr>
      </w:pPr>
    </w:p>
    <w:p w14:paraId="60284F6B" w14:textId="335BF075" w:rsidR="00980CBC" w:rsidRPr="006116EF" w:rsidRDefault="00980CBC" w:rsidP="00980CBC">
      <w:pPr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KLASA: 400-0</w:t>
      </w:r>
      <w:r w:rsidR="00BC1988">
        <w:rPr>
          <w:b w:val="0"/>
          <w:sz w:val="24"/>
          <w:szCs w:val="24"/>
          <w:lang w:val="hr-HR"/>
        </w:rPr>
        <w:t>5</w:t>
      </w:r>
      <w:r w:rsidRPr="006116EF">
        <w:rPr>
          <w:b w:val="0"/>
          <w:sz w:val="24"/>
          <w:szCs w:val="24"/>
          <w:lang w:val="hr-HR"/>
        </w:rPr>
        <w:t>/</w:t>
      </w:r>
      <w:r w:rsidR="00745A6C">
        <w:rPr>
          <w:b w:val="0"/>
          <w:sz w:val="24"/>
          <w:szCs w:val="24"/>
          <w:lang w:val="hr-HR"/>
        </w:rPr>
        <w:t>2</w:t>
      </w:r>
      <w:r w:rsidR="00BC1988">
        <w:rPr>
          <w:b w:val="0"/>
          <w:sz w:val="24"/>
          <w:szCs w:val="24"/>
          <w:lang w:val="hr-HR"/>
        </w:rPr>
        <w:t>1</w:t>
      </w:r>
      <w:r w:rsidRPr="006116EF">
        <w:rPr>
          <w:b w:val="0"/>
          <w:sz w:val="24"/>
          <w:szCs w:val="24"/>
          <w:lang w:val="hr-HR"/>
        </w:rPr>
        <w:t>-01/0</w:t>
      </w:r>
      <w:r w:rsidR="00BC1988">
        <w:rPr>
          <w:b w:val="0"/>
          <w:sz w:val="24"/>
          <w:szCs w:val="24"/>
          <w:lang w:val="hr-HR"/>
        </w:rPr>
        <w:t>1</w:t>
      </w:r>
    </w:p>
    <w:p w14:paraId="057B9604" w14:textId="3D0FE309" w:rsidR="00980CBC" w:rsidRPr="006116EF" w:rsidRDefault="00781CFE" w:rsidP="00980CBC">
      <w:pPr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URBROJ: 2133/21-01-</w:t>
      </w:r>
      <w:r w:rsidR="00745A6C">
        <w:rPr>
          <w:b w:val="0"/>
          <w:sz w:val="24"/>
          <w:szCs w:val="24"/>
          <w:lang w:val="hr-HR"/>
        </w:rPr>
        <w:t>2</w:t>
      </w:r>
      <w:r w:rsidR="00BC1988">
        <w:rPr>
          <w:b w:val="0"/>
          <w:sz w:val="24"/>
          <w:szCs w:val="24"/>
          <w:lang w:val="hr-HR"/>
        </w:rPr>
        <w:t>1</w:t>
      </w:r>
      <w:r w:rsidR="00980CBC" w:rsidRPr="006116EF">
        <w:rPr>
          <w:b w:val="0"/>
          <w:sz w:val="24"/>
          <w:szCs w:val="24"/>
          <w:lang w:val="hr-HR"/>
        </w:rPr>
        <w:t>-</w:t>
      </w:r>
      <w:r w:rsidR="001D558A">
        <w:rPr>
          <w:b w:val="0"/>
          <w:sz w:val="24"/>
          <w:szCs w:val="24"/>
          <w:lang w:val="hr-HR"/>
        </w:rPr>
        <w:t>13</w:t>
      </w:r>
    </w:p>
    <w:p w14:paraId="7136B845" w14:textId="77777777" w:rsidR="00980CBC" w:rsidRPr="006116EF" w:rsidRDefault="00980CBC" w:rsidP="00980CBC">
      <w:pPr>
        <w:rPr>
          <w:sz w:val="24"/>
          <w:szCs w:val="24"/>
          <w:lang w:val="hr-HR"/>
        </w:rPr>
      </w:pPr>
    </w:p>
    <w:p w14:paraId="5B481E55" w14:textId="77777777" w:rsidR="006116EF" w:rsidRDefault="006116EF" w:rsidP="00980CBC">
      <w:pPr>
        <w:pStyle w:val="Naslov5"/>
        <w:rPr>
          <w:sz w:val="24"/>
          <w:szCs w:val="24"/>
        </w:rPr>
      </w:pPr>
    </w:p>
    <w:p w14:paraId="78C0990A" w14:textId="0BD5709B" w:rsidR="00980CBC" w:rsidRPr="006116EF" w:rsidRDefault="00980CBC" w:rsidP="00980CBC">
      <w:pPr>
        <w:pStyle w:val="Naslov5"/>
        <w:rPr>
          <w:sz w:val="32"/>
          <w:szCs w:val="32"/>
        </w:rPr>
      </w:pPr>
      <w:r w:rsidRPr="006116EF">
        <w:rPr>
          <w:sz w:val="32"/>
          <w:szCs w:val="32"/>
        </w:rPr>
        <w:t xml:space="preserve">G O D I Š NJ I     </w:t>
      </w:r>
      <w:proofErr w:type="spellStart"/>
      <w:r w:rsidRPr="006116EF">
        <w:rPr>
          <w:sz w:val="32"/>
          <w:szCs w:val="32"/>
        </w:rPr>
        <w:t>I</w:t>
      </w:r>
      <w:proofErr w:type="spellEnd"/>
      <w:r w:rsidRPr="006116EF">
        <w:rPr>
          <w:sz w:val="32"/>
          <w:szCs w:val="32"/>
        </w:rPr>
        <w:t xml:space="preserve"> Z V J E Š T A J</w:t>
      </w:r>
    </w:p>
    <w:p w14:paraId="0FBBFFA2" w14:textId="77777777" w:rsidR="006116EF" w:rsidRPr="006116EF" w:rsidRDefault="006116EF" w:rsidP="006116EF">
      <w:pPr>
        <w:rPr>
          <w:sz w:val="32"/>
          <w:szCs w:val="32"/>
          <w:lang w:val="hr-HR"/>
        </w:rPr>
      </w:pPr>
    </w:p>
    <w:p w14:paraId="3A4AAC04" w14:textId="77777777" w:rsidR="00980CBC" w:rsidRPr="006116EF" w:rsidRDefault="00980CBC" w:rsidP="00980CBC">
      <w:pPr>
        <w:pStyle w:val="Naslov5"/>
        <w:rPr>
          <w:sz w:val="32"/>
          <w:szCs w:val="32"/>
        </w:rPr>
      </w:pPr>
      <w:r w:rsidRPr="006116EF">
        <w:rPr>
          <w:sz w:val="32"/>
          <w:szCs w:val="32"/>
        </w:rPr>
        <w:t>O IZVRŠENJU</w:t>
      </w:r>
    </w:p>
    <w:p w14:paraId="5DB5D7D7" w14:textId="77777777" w:rsidR="00980CBC" w:rsidRPr="006116EF" w:rsidRDefault="00980CBC" w:rsidP="00980CBC">
      <w:pPr>
        <w:jc w:val="center"/>
        <w:rPr>
          <w:sz w:val="32"/>
          <w:szCs w:val="32"/>
          <w:lang w:val="hr-HR"/>
        </w:rPr>
      </w:pPr>
      <w:r w:rsidRPr="006116EF">
        <w:rPr>
          <w:sz w:val="32"/>
          <w:szCs w:val="32"/>
          <w:lang w:val="hr-HR"/>
        </w:rPr>
        <w:t xml:space="preserve">PRORAČUNA OPĆINE RIBNIK </w:t>
      </w:r>
    </w:p>
    <w:p w14:paraId="673555FB" w14:textId="31290493" w:rsidR="00980CBC" w:rsidRPr="006116EF" w:rsidRDefault="00980CBC" w:rsidP="00980CBC">
      <w:pPr>
        <w:jc w:val="center"/>
        <w:rPr>
          <w:sz w:val="32"/>
          <w:szCs w:val="32"/>
          <w:lang w:val="hr-HR"/>
        </w:rPr>
      </w:pPr>
      <w:r w:rsidRPr="006116EF">
        <w:rPr>
          <w:sz w:val="32"/>
          <w:szCs w:val="32"/>
          <w:lang w:val="hr-HR"/>
        </w:rPr>
        <w:t>ZA 20</w:t>
      </w:r>
      <w:r w:rsidR="00745A6C">
        <w:rPr>
          <w:sz w:val="32"/>
          <w:szCs w:val="32"/>
          <w:lang w:val="hr-HR"/>
        </w:rPr>
        <w:t>20</w:t>
      </w:r>
      <w:r w:rsidRPr="006116EF">
        <w:rPr>
          <w:sz w:val="32"/>
          <w:szCs w:val="32"/>
          <w:lang w:val="hr-HR"/>
        </w:rPr>
        <w:t>. GODIN</w:t>
      </w:r>
      <w:r w:rsidR="00A537A0">
        <w:rPr>
          <w:sz w:val="32"/>
          <w:szCs w:val="32"/>
          <w:lang w:val="hr-HR"/>
        </w:rPr>
        <w:t>U</w:t>
      </w:r>
    </w:p>
    <w:p w14:paraId="0430709A" w14:textId="77777777" w:rsidR="00980CBC" w:rsidRPr="006116EF" w:rsidRDefault="00980CBC" w:rsidP="00980CBC">
      <w:pPr>
        <w:jc w:val="center"/>
        <w:rPr>
          <w:sz w:val="32"/>
          <w:szCs w:val="32"/>
          <w:lang w:val="hr-HR"/>
        </w:rPr>
      </w:pPr>
    </w:p>
    <w:p w14:paraId="515C856F" w14:textId="77777777" w:rsidR="00980CBC" w:rsidRPr="006116EF" w:rsidRDefault="00980CBC" w:rsidP="00980CBC">
      <w:pPr>
        <w:rPr>
          <w:sz w:val="24"/>
          <w:szCs w:val="24"/>
          <w:lang w:val="hr-HR"/>
        </w:rPr>
      </w:pPr>
    </w:p>
    <w:p w14:paraId="6577C3B8" w14:textId="77777777" w:rsidR="00980CBC" w:rsidRDefault="00980CBC" w:rsidP="00980CBC">
      <w:pPr>
        <w:pStyle w:val="Naslov4"/>
        <w:jc w:val="both"/>
        <w:rPr>
          <w:sz w:val="24"/>
          <w:szCs w:val="24"/>
        </w:rPr>
      </w:pPr>
    </w:p>
    <w:p w14:paraId="3E9C663A" w14:textId="77777777" w:rsidR="006116EF" w:rsidRDefault="006116EF" w:rsidP="006116EF">
      <w:pPr>
        <w:rPr>
          <w:lang w:val="hr-HR"/>
        </w:rPr>
      </w:pPr>
    </w:p>
    <w:p w14:paraId="110A86A1" w14:textId="77777777" w:rsidR="006116EF" w:rsidRPr="006116EF" w:rsidRDefault="006116EF" w:rsidP="006116EF">
      <w:pPr>
        <w:rPr>
          <w:lang w:val="hr-HR"/>
        </w:rPr>
      </w:pPr>
    </w:p>
    <w:p w14:paraId="5BDB93DF" w14:textId="44F961CF" w:rsidR="00980CBC" w:rsidRDefault="000C49FF" w:rsidP="00980CBC">
      <w:pPr>
        <w:pStyle w:val="Naslov4"/>
        <w:jc w:val="both"/>
        <w:rPr>
          <w:b w:val="0"/>
          <w:sz w:val="24"/>
          <w:szCs w:val="24"/>
        </w:rPr>
      </w:pPr>
      <w:r w:rsidRPr="006116EF">
        <w:rPr>
          <w:b w:val="0"/>
          <w:sz w:val="24"/>
          <w:szCs w:val="24"/>
        </w:rPr>
        <w:t xml:space="preserve">Ribnik, </w:t>
      </w:r>
      <w:r w:rsidR="00BC1988">
        <w:rPr>
          <w:b w:val="0"/>
          <w:sz w:val="24"/>
          <w:szCs w:val="24"/>
        </w:rPr>
        <w:t xml:space="preserve">ožujak </w:t>
      </w:r>
      <w:r w:rsidR="00980CBC" w:rsidRPr="006116EF">
        <w:rPr>
          <w:b w:val="0"/>
          <w:sz w:val="24"/>
          <w:szCs w:val="24"/>
        </w:rPr>
        <w:t>20</w:t>
      </w:r>
      <w:r w:rsidR="00745A6C">
        <w:rPr>
          <w:b w:val="0"/>
          <w:sz w:val="24"/>
          <w:szCs w:val="24"/>
        </w:rPr>
        <w:t>2</w:t>
      </w:r>
      <w:r w:rsidR="00BC1988">
        <w:rPr>
          <w:b w:val="0"/>
          <w:sz w:val="24"/>
          <w:szCs w:val="24"/>
        </w:rPr>
        <w:t>1</w:t>
      </w:r>
      <w:r w:rsidR="00980CBC" w:rsidRPr="006116EF">
        <w:rPr>
          <w:b w:val="0"/>
          <w:sz w:val="24"/>
          <w:szCs w:val="24"/>
        </w:rPr>
        <w:t>. godine</w:t>
      </w:r>
    </w:p>
    <w:p w14:paraId="11C4B37F" w14:textId="77777777" w:rsidR="006116EF" w:rsidRPr="006116EF" w:rsidRDefault="006116EF" w:rsidP="006116EF">
      <w:pPr>
        <w:rPr>
          <w:lang w:val="hr-HR"/>
        </w:rPr>
      </w:pPr>
    </w:p>
    <w:p w14:paraId="4226CEAD" w14:textId="77777777" w:rsidR="00980CBC" w:rsidRDefault="00980CBC" w:rsidP="00980CBC">
      <w:pPr>
        <w:rPr>
          <w:sz w:val="28"/>
          <w:lang w:val="hr-HR"/>
        </w:rPr>
      </w:pPr>
    </w:p>
    <w:p w14:paraId="2AF9463E" w14:textId="4AC8C48D" w:rsidR="005D3ECF" w:rsidRDefault="005D3ECF" w:rsidP="005D3ECF">
      <w:pPr>
        <w:pStyle w:val="Tijeloteksta"/>
        <w:jc w:val="both"/>
        <w:rPr>
          <w:sz w:val="24"/>
          <w:szCs w:val="24"/>
        </w:rPr>
      </w:pPr>
      <w:r w:rsidRPr="005D3ECF">
        <w:rPr>
          <w:sz w:val="24"/>
          <w:szCs w:val="24"/>
        </w:rPr>
        <w:lastRenderedPageBreak/>
        <w:t xml:space="preserve">Na temelju članaka 110. stavak 2. Zakona o proračunu (“Narodne novine” broj 87/08, 136/12 i 15/15), članka 4., članka 5., članka 6. i članka 16. Pravilnika o polugodišnjem i godišnjem izvještaju o izvršenju proračuna („Narodne novine“ broj 24/13, 102/17 i </w:t>
      </w:r>
      <w:r w:rsidRPr="00F73C9E">
        <w:rPr>
          <w:sz w:val="24"/>
          <w:szCs w:val="24"/>
        </w:rPr>
        <w:t xml:space="preserve">01/20) </w:t>
      </w:r>
      <w:r w:rsidRPr="005D3ECF">
        <w:rPr>
          <w:sz w:val="24"/>
          <w:szCs w:val="24"/>
        </w:rPr>
        <w:t xml:space="preserve">i članka </w:t>
      </w:r>
      <w:r w:rsidR="00AE56D5">
        <w:rPr>
          <w:sz w:val="24"/>
          <w:szCs w:val="24"/>
        </w:rPr>
        <w:t>31</w:t>
      </w:r>
      <w:r w:rsidRPr="005D3ECF">
        <w:rPr>
          <w:sz w:val="24"/>
          <w:szCs w:val="24"/>
        </w:rPr>
        <w:t xml:space="preserve">. Statuta Općine Ribnik (“Glasnik Karlovačke županije” broj 18/13, 17/16, 04/18 i 21/20), </w:t>
      </w:r>
      <w:r w:rsidR="00DD05D1" w:rsidRPr="00DD05D1">
        <w:rPr>
          <w:sz w:val="24"/>
          <w:szCs w:val="24"/>
        </w:rPr>
        <w:t>Općinsko vijeće Općine Ribnik na svojoj 2</w:t>
      </w:r>
      <w:r w:rsidR="00DD05D1">
        <w:rPr>
          <w:sz w:val="24"/>
          <w:szCs w:val="24"/>
        </w:rPr>
        <w:t>6</w:t>
      </w:r>
      <w:r w:rsidR="00DD05D1" w:rsidRPr="00DD05D1">
        <w:rPr>
          <w:sz w:val="24"/>
          <w:szCs w:val="24"/>
        </w:rPr>
        <w:t xml:space="preserve">. redovnoj sjednici održanoj dana </w:t>
      </w:r>
      <w:r w:rsidR="00DD05D1">
        <w:rPr>
          <w:sz w:val="24"/>
          <w:szCs w:val="24"/>
        </w:rPr>
        <w:t>31</w:t>
      </w:r>
      <w:r w:rsidR="00DD05D1" w:rsidRPr="00DD05D1">
        <w:rPr>
          <w:sz w:val="24"/>
          <w:szCs w:val="24"/>
        </w:rPr>
        <w:t xml:space="preserve">. </w:t>
      </w:r>
      <w:r w:rsidR="00DD05D1">
        <w:rPr>
          <w:sz w:val="24"/>
          <w:szCs w:val="24"/>
        </w:rPr>
        <w:t xml:space="preserve">ožujka 2021. </w:t>
      </w:r>
      <w:r w:rsidR="00DD05D1" w:rsidRPr="00DD05D1">
        <w:rPr>
          <w:sz w:val="24"/>
          <w:szCs w:val="24"/>
        </w:rPr>
        <w:t xml:space="preserve">godine, donijelo je  </w:t>
      </w:r>
    </w:p>
    <w:p w14:paraId="3F5F2150" w14:textId="62037144" w:rsidR="00980CBC" w:rsidRPr="006116EF" w:rsidRDefault="00980CBC" w:rsidP="00980CBC">
      <w:pPr>
        <w:pStyle w:val="Naslov2"/>
        <w:rPr>
          <w:sz w:val="28"/>
          <w:szCs w:val="28"/>
        </w:rPr>
      </w:pPr>
      <w:r w:rsidRPr="006116EF">
        <w:rPr>
          <w:sz w:val="28"/>
          <w:szCs w:val="28"/>
        </w:rPr>
        <w:t>GODIŠNJI IZVJEŠTAJ</w:t>
      </w:r>
    </w:p>
    <w:p w14:paraId="3F8DCE49" w14:textId="77777777" w:rsidR="00980CBC" w:rsidRPr="006116EF" w:rsidRDefault="00980CBC" w:rsidP="00980CBC">
      <w:pPr>
        <w:pStyle w:val="Tijeloteksta2"/>
        <w:rPr>
          <w:b/>
          <w:szCs w:val="28"/>
        </w:rPr>
      </w:pPr>
      <w:r w:rsidRPr="006116EF">
        <w:rPr>
          <w:b/>
          <w:szCs w:val="28"/>
        </w:rPr>
        <w:t xml:space="preserve">O IZVRŠENJU PRORAČUNA OPĆINE RIBNIK </w:t>
      </w:r>
    </w:p>
    <w:p w14:paraId="3E2F974B" w14:textId="77777777" w:rsidR="00980CBC" w:rsidRDefault="000F2E26" w:rsidP="00980CBC">
      <w:pPr>
        <w:pStyle w:val="Tijeloteksta2"/>
        <w:rPr>
          <w:b/>
          <w:szCs w:val="28"/>
        </w:rPr>
      </w:pPr>
      <w:r w:rsidRPr="006116EF">
        <w:rPr>
          <w:b/>
          <w:szCs w:val="28"/>
        </w:rPr>
        <w:t>ZA 20</w:t>
      </w:r>
      <w:r w:rsidR="00DE6247">
        <w:rPr>
          <w:b/>
          <w:szCs w:val="28"/>
        </w:rPr>
        <w:t>20</w:t>
      </w:r>
      <w:r w:rsidR="00980CBC" w:rsidRPr="006116EF">
        <w:rPr>
          <w:b/>
          <w:szCs w:val="28"/>
        </w:rPr>
        <w:t>. GODINU</w:t>
      </w:r>
    </w:p>
    <w:p w14:paraId="42CBEABE" w14:textId="77777777" w:rsidR="00980CBC" w:rsidRPr="006116EF" w:rsidRDefault="00980CBC" w:rsidP="00980CBC">
      <w:pPr>
        <w:pStyle w:val="Naslov1"/>
        <w:rPr>
          <w:sz w:val="24"/>
          <w:szCs w:val="24"/>
        </w:rPr>
      </w:pPr>
      <w:r w:rsidRPr="006116EF">
        <w:rPr>
          <w:sz w:val="24"/>
          <w:szCs w:val="24"/>
        </w:rPr>
        <w:t>I. OPĆI DIO</w:t>
      </w:r>
    </w:p>
    <w:p w14:paraId="23F95457" w14:textId="77777777" w:rsidR="00980CBC" w:rsidRDefault="00980CBC" w:rsidP="00980CBC">
      <w:pPr>
        <w:pStyle w:val="Naslov3"/>
        <w:rPr>
          <w:b w:val="0"/>
          <w:sz w:val="24"/>
          <w:szCs w:val="24"/>
        </w:rPr>
      </w:pPr>
      <w:r w:rsidRPr="006116EF">
        <w:rPr>
          <w:b w:val="0"/>
          <w:sz w:val="24"/>
          <w:szCs w:val="24"/>
        </w:rPr>
        <w:t>I.</w:t>
      </w:r>
    </w:p>
    <w:p w14:paraId="2F2554DD" w14:textId="073DB079" w:rsidR="00980CBC" w:rsidRPr="006116EF" w:rsidRDefault="00980CBC" w:rsidP="00980CBC">
      <w:pPr>
        <w:pStyle w:val="Tijeloteksta3"/>
        <w:rPr>
          <w:sz w:val="24"/>
          <w:szCs w:val="24"/>
        </w:rPr>
      </w:pPr>
      <w:r w:rsidRPr="006116EF">
        <w:rPr>
          <w:sz w:val="24"/>
          <w:szCs w:val="24"/>
        </w:rPr>
        <w:t>Podnosi se Izvješće o izvršenju Proračuna Općine Ribnik za razdoblje od 1. siječnja do 3</w:t>
      </w:r>
      <w:r w:rsidR="00794121">
        <w:rPr>
          <w:sz w:val="24"/>
          <w:szCs w:val="24"/>
        </w:rPr>
        <w:t>1</w:t>
      </w:r>
      <w:r w:rsidRPr="006116EF">
        <w:rPr>
          <w:sz w:val="24"/>
          <w:szCs w:val="24"/>
        </w:rPr>
        <w:t xml:space="preserve">. </w:t>
      </w:r>
      <w:r w:rsidR="00794121">
        <w:rPr>
          <w:sz w:val="24"/>
          <w:szCs w:val="24"/>
        </w:rPr>
        <w:t xml:space="preserve">prosinca </w:t>
      </w:r>
      <w:r w:rsidRPr="006116EF">
        <w:rPr>
          <w:sz w:val="24"/>
          <w:szCs w:val="24"/>
        </w:rPr>
        <w:t>20</w:t>
      </w:r>
      <w:r w:rsidR="00264973">
        <w:rPr>
          <w:sz w:val="24"/>
          <w:szCs w:val="24"/>
        </w:rPr>
        <w:t>20</w:t>
      </w:r>
      <w:r w:rsidRPr="006116EF">
        <w:rPr>
          <w:sz w:val="24"/>
          <w:szCs w:val="24"/>
        </w:rPr>
        <w:t>. godine, koje sadrži:</w:t>
      </w:r>
    </w:p>
    <w:p w14:paraId="46357229" w14:textId="77777777" w:rsidR="00980CBC" w:rsidRPr="006116EF" w:rsidRDefault="00980CBC" w:rsidP="00980CBC">
      <w:pPr>
        <w:jc w:val="both"/>
        <w:rPr>
          <w:b w:val="0"/>
          <w:sz w:val="24"/>
          <w:szCs w:val="24"/>
          <w:lang w:val="hr-HR"/>
        </w:rPr>
      </w:pPr>
    </w:p>
    <w:p w14:paraId="0B695A80" w14:textId="22200065" w:rsidR="00980CBC" w:rsidRPr="006116EF" w:rsidRDefault="00980CBC" w:rsidP="00980CBC">
      <w:pPr>
        <w:numPr>
          <w:ilvl w:val="0"/>
          <w:numId w:val="1"/>
        </w:numPr>
        <w:jc w:val="both"/>
        <w:rPr>
          <w:bCs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ukupno ostvarene prihode/primitke u 20</w:t>
      </w:r>
      <w:r w:rsidR="00795DA5">
        <w:rPr>
          <w:b w:val="0"/>
          <w:sz w:val="24"/>
          <w:szCs w:val="24"/>
          <w:lang w:val="hr-HR"/>
        </w:rPr>
        <w:t>20</w:t>
      </w:r>
      <w:r w:rsidRPr="006116EF">
        <w:rPr>
          <w:b w:val="0"/>
          <w:sz w:val="24"/>
          <w:szCs w:val="24"/>
          <w:lang w:val="hr-HR"/>
        </w:rPr>
        <w:t>. godini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="00EF1CA5">
        <w:rPr>
          <w:bCs/>
          <w:sz w:val="24"/>
          <w:szCs w:val="24"/>
          <w:lang w:val="hr-HR"/>
        </w:rPr>
        <w:t>1.773.545,98</w:t>
      </w:r>
      <w:r w:rsidRPr="006116EF">
        <w:rPr>
          <w:bCs/>
          <w:sz w:val="24"/>
          <w:szCs w:val="24"/>
          <w:lang w:val="hr-HR"/>
        </w:rPr>
        <w:t xml:space="preserve"> kuna</w:t>
      </w:r>
    </w:p>
    <w:p w14:paraId="63C19E8A" w14:textId="77777777" w:rsidR="00980CBC" w:rsidRPr="006116EF" w:rsidRDefault="00980CBC" w:rsidP="00980CBC">
      <w:pPr>
        <w:numPr>
          <w:ilvl w:val="0"/>
          <w:numId w:val="1"/>
        </w:numPr>
        <w:pBdr>
          <w:bottom w:val="single" w:sz="12" w:space="1" w:color="auto"/>
        </w:pBdr>
        <w:jc w:val="both"/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višak prihoda iz 201</w:t>
      </w:r>
      <w:r w:rsidR="00795DA5">
        <w:rPr>
          <w:b w:val="0"/>
          <w:sz w:val="24"/>
          <w:szCs w:val="24"/>
          <w:lang w:val="hr-HR"/>
        </w:rPr>
        <w:t>9</w:t>
      </w:r>
      <w:r w:rsidRPr="006116EF">
        <w:rPr>
          <w:b w:val="0"/>
          <w:sz w:val="24"/>
          <w:szCs w:val="24"/>
          <w:lang w:val="hr-HR"/>
        </w:rPr>
        <w:t>. godine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  <w:t xml:space="preserve">   </w:t>
      </w:r>
      <w:r w:rsidR="00795DA5">
        <w:rPr>
          <w:sz w:val="24"/>
          <w:szCs w:val="24"/>
          <w:lang w:val="hr-HR"/>
        </w:rPr>
        <w:t>539.806,60</w:t>
      </w:r>
      <w:r w:rsidRPr="006116EF">
        <w:rPr>
          <w:sz w:val="24"/>
          <w:szCs w:val="24"/>
          <w:lang w:val="hr-HR"/>
        </w:rPr>
        <w:t xml:space="preserve"> </w:t>
      </w:r>
      <w:r w:rsidRPr="006116EF">
        <w:rPr>
          <w:bCs/>
          <w:sz w:val="24"/>
          <w:szCs w:val="24"/>
          <w:lang w:val="hr-HR"/>
        </w:rPr>
        <w:t>kuna</w:t>
      </w:r>
    </w:p>
    <w:p w14:paraId="15EBFD43" w14:textId="5744902F" w:rsidR="00980CBC" w:rsidRPr="006116EF" w:rsidRDefault="00980CBC" w:rsidP="00980CBC">
      <w:pPr>
        <w:ind w:firstLine="360"/>
        <w:jc w:val="both"/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sveukupno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="00EF1CA5" w:rsidRPr="00EF1CA5">
        <w:rPr>
          <w:bCs/>
          <w:sz w:val="24"/>
          <w:szCs w:val="24"/>
          <w:lang w:val="hr-HR"/>
        </w:rPr>
        <w:t>2</w:t>
      </w:r>
      <w:r w:rsidR="00960451" w:rsidRPr="00960451">
        <w:rPr>
          <w:bCs/>
          <w:sz w:val="24"/>
          <w:szCs w:val="24"/>
          <w:lang w:val="hr-HR"/>
        </w:rPr>
        <w:t>.</w:t>
      </w:r>
      <w:r w:rsidR="00EF1CA5">
        <w:rPr>
          <w:bCs/>
          <w:sz w:val="24"/>
          <w:szCs w:val="24"/>
          <w:lang w:val="hr-HR"/>
        </w:rPr>
        <w:t>313</w:t>
      </w:r>
      <w:r w:rsidR="00795DA5">
        <w:rPr>
          <w:bCs/>
          <w:sz w:val="24"/>
          <w:szCs w:val="24"/>
          <w:lang w:val="hr-HR"/>
        </w:rPr>
        <w:t>.</w:t>
      </w:r>
      <w:r w:rsidR="00EF1CA5">
        <w:rPr>
          <w:bCs/>
          <w:sz w:val="24"/>
          <w:szCs w:val="24"/>
          <w:lang w:val="hr-HR"/>
        </w:rPr>
        <w:t>352</w:t>
      </w:r>
      <w:r w:rsidR="00795DA5">
        <w:rPr>
          <w:bCs/>
          <w:sz w:val="24"/>
          <w:szCs w:val="24"/>
          <w:lang w:val="hr-HR"/>
        </w:rPr>
        <w:t>,58</w:t>
      </w:r>
      <w:r w:rsidRPr="006116EF">
        <w:rPr>
          <w:bCs/>
          <w:sz w:val="24"/>
          <w:szCs w:val="24"/>
          <w:lang w:val="hr-HR"/>
        </w:rPr>
        <w:t xml:space="preserve"> kuna</w:t>
      </w:r>
    </w:p>
    <w:p w14:paraId="195FA0C0" w14:textId="77777777" w:rsidR="00980CBC" w:rsidRPr="006116EF" w:rsidRDefault="00980CBC" w:rsidP="00980CBC">
      <w:pPr>
        <w:jc w:val="both"/>
        <w:rPr>
          <w:b w:val="0"/>
          <w:sz w:val="24"/>
          <w:szCs w:val="24"/>
          <w:lang w:val="hr-HR"/>
        </w:rPr>
      </w:pPr>
    </w:p>
    <w:p w14:paraId="04A69C14" w14:textId="454BE720" w:rsidR="00980CBC" w:rsidRPr="006116EF" w:rsidRDefault="00980CBC" w:rsidP="00980CBC">
      <w:pPr>
        <w:numPr>
          <w:ilvl w:val="0"/>
          <w:numId w:val="1"/>
        </w:numPr>
        <w:jc w:val="both"/>
        <w:rPr>
          <w:bCs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ukupno izvršene rashode/izdatke u 20</w:t>
      </w:r>
      <w:r w:rsidR="00795DA5">
        <w:rPr>
          <w:b w:val="0"/>
          <w:sz w:val="24"/>
          <w:szCs w:val="24"/>
          <w:lang w:val="hr-HR"/>
        </w:rPr>
        <w:t>20</w:t>
      </w:r>
      <w:r w:rsidRPr="006116EF">
        <w:rPr>
          <w:b w:val="0"/>
          <w:sz w:val="24"/>
          <w:szCs w:val="24"/>
          <w:lang w:val="hr-HR"/>
        </w:rPr>
        <w:t>. godini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="00EF1CA5" w:rsidRPr="00EF1CA5">
        <w:rPr>
          <w:bCs/>
          <w:sz w:val="24"/>
          <w:szCs w:val="24"/>
          <w:lang w:val="hr-HR"/>
        </w:rPr>
        <w:t>1.544.993,92</w:t>
      </w:r>
      <w:r w:rsidR="005700A4" w:rsidRPr="006116EF">
        <w:rPr>
          <w:b w:val="0"/>
          <w:sz w:val="24"/>
          <w:szCs w:val="24"/>
          <w:lang w:val="hr-HR"/>
        </w:rPr>
        <w:t xml:space="preserve"> k</w:t>
      </w:r>
      <w:r w:rsidRPr="006116EF">
        <w:rPr>
          <w:bCs/>
          <w:sz w:val="24"/>
          <w:szCs w:val="24"/>
          <w:lang w:val="hr-HR"/>
        </w:rPr>
        <w:t>una</w:t>
      </w:r>
    </w:p>
    <w:p w14:paraId="06BE52D5" w14:textId="5936E757" w:rsidR="00980CBC" w:rsidRPr="006116EF" w:rsidRDefault="00980CBC" w:rsidP="00980CBC">
      <w:pPr>
        <w:numPr>
          <w:ilvl w:val="0"/>
          <w:numId w:val="1"/>
        </w:numPr>
        <w:jc w:val="both"/>
        <w:rPr>
          <w:bCs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plaćeni rashodi i izdaci u 20</w:t>
      </w:r>
      <w:r w:rsidR="00795DA5">
        <w:rPr>
          <w:b w:val="0"/>
          <w:sz w:val="24"/>
          <w:szCs w:val="24"/>
          <w:lang w:val="hr-HR"/>
        </w:rPr>
        <w:t>20</w:t>
      </w:r>
      <w:r w:rsidRPr="006116EF">
        <w:rPr>
          <w:b w:val="0"/>
          <w:sz w:val="24"/>
          <w:szCs w:val="24"/>
          <w:lang w:val="hr-HR"/>
        </w:rPr>
        <w:t>. godini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="00EF1CA5">
        <w:rPr>
          <w:sz w:val="24"/>
          <w:szCs w:val="24"/>
          <w:lang w:val="hr-HR"/>
        </w:rPr>
        <w:t>1.410.742,35</w:t>
      </w:r>
      <w:r w:rsidRPr="006116EF">
        <w:rPr>
          <w:bCs/>
          <w:sz w:val="24"/>
          <w:szCs w:val="24"/>
          <w:lang w:val="hr-HR"/>
        </w:rPr>
        <w:t xml:space="preserve"> kuna</w:t>
      </w:r>
    </w:p>
    <w:p w14:paraId="4E7C6542" w14:textId="77777777" w:rsidR="00980CBC" w:rsidRPr="006116EF" w:rsidRDefault="00980CBC" w:rsidP="00980CBC">
      <w:pPr>
        <w:jc w:val="both"/>
        <w:rPr>
          <w:bCs/>
          <w:sz w:val="24"/>
          <w:szCs w:val="24"/>
          <w:lang w:val="hr-HR"/>
        </w:rPr>
      </w:pPr>
    </w:p>
    <w:p w14:paraId="15457171" w14:textId="77777777" w:rsidR="00980CBC" w:rsidRPr="006116EF" w:rsidRDefault="00980CBC" w:rsidP="00980CBC">
      <w:pPr>
        <w:numPr>
          <w:ilvl w:val="0"/>
          <w:numId w:val="1"/>
        </w:numPr>
        <w:jc w:val="both"/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stanje na žir</w:t>
      </w:r>
      <w:r w:rsidR="005700A4" w:rsidRPr="006116EF">
        <w:rPr>
          <w:b w:val="0"/>
          <w:sz w:val="24"/>
          <w:szCs w:val="24"/>
          <w:lang w:val="hr-HR"/>
        </w:rPr>
        <w:t>o-računu i u blagajni 01.01.20</w:t>
      </w:r>
      <w:r w:rsidR="00795DA5">
        <w:rPr>
          <w:b w:val="0"/>
          <w:sz w:val="24"/>
          <w:szCs w:val="24"/>
          <w:lang w:val="hr-HR"/>
        </w:rPr>
        <w:t>20</w:t>
      </w:r>
      <w:r w:rsidRPr="006116EF">
        <w:rPr>
          <w:b w:val="0"/>
          <w:sz w:val="24"/>
          <w:szCs w:val="24"/>
          <w:lang w:val="hr-HR"/>
        </w:rPr>
        <w:t>. godine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  <w:t xml:space="preserve">   </w:t>
      </w:r>
      <w:r w:rsidR="00795DA5">
        <w:rPr>
          <w:sz w:val="24"/>
          <w:szCs w:val="24"/>
          <w:lang w:val="hr-HR"/>
        </w:rPr>
        <w:t>678.027,50</w:t>
      </w:r>
      <w:r w:rsidRPr="006116EF">
        <w:rPr>
          <w:bCs/>
          <w:sz w:val="24"/>
          <w:szCs w:val="24"/>
          <w:lang w:val="hr-HR"/>
        </w:rPr>
        <w:t xml:space="preserve"> kuna</w:t>
      </w:r>
    </w:p>
    <w:p w14:paraId="241DB513" w14:textId="77777777" w:rsidR="00980CBC" w:rsidRPr="006116EF" w:rsidRDefault="00980CBC" w:rsidP="00980CBC">
      <w:pPr>
        <w:jc w:val="both"/>
        <w:rPr>
          <w:b w:val="0"/>
          <w:sz w:val="24"/>
          <w:szCs w:val="24"/>
          <w:lang w:val="hr-HR"/>
        </w:rPr>
      </w:pPr>
    </w:p>
    <w:p w14:paraId="22B85626" w14:textId="6243D523" w:rsidR="00980CBC" w:rsidRPr="006116EF" w:rsidRDefault="00980CBC" w:rsidP="00980CBC">
      <w:pPr>
        <w:numPr>
          <w:ilvl w:val="0"/>
          <w:numId w:val="1"/>
        </w:numPr>
        <w:rPr>
          <w:bCs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stanje na žiro-računu i u blagajni 3</w:t>
      </w:r>
      <w:r w:rsidR="00EF1CA5">
        <w:rPr>
          <w:b w:val="0"/>
          <w:sz w:val="24"/>
          <w:szCs w:val="24"/>
          <w:lang w:val="hr-HR"/>
        </w:rPr>
        <w:t>1</w:t>
      </w:r>
      <w:r w:rsidRPr="006116EF">
        <w:rPr>
          <w:b w:val="0"/>
          <w:sz w:val="24"/>
          <w:szCs w:val="24"/>
          <w:lang w:val="hr-HR"/>
        </w:rPr>
        <w:t>.</w:t>
      </w:r>
      <w:r w:rsidR="00EF1CA5">
        <w:rPr>
          <w:b w:val="0"/>
          <w:sz w:val="24"/>
          <w:szCs w:val="24"/>
          <w:lang w:val="hr-HR"/>
        </w:rPr>
        <w:t>12</w:t>
      </w:r>
      <w:r w:rsidRPr="006116EF">
        <w:rPr>
          <w:b w:val="0"/>
          <w:sz w:val="24"/>
          <w:szCs w:val="24"/>
          <w:lang w:val="hr-HR"/>
        </w:rPr>
        <w:t>.20</w:t>
      </w:r>
      <w:r w:rsidR="00795DA5">
        <w:rPr>
          <w:b w:val="0"/>
          <w:sz w:val="24"/>
          <w:szCs w:val="24"/>
          <w:lang w:val="hr-HR"/>
        </w:rPr>
        <w:t>20</w:t>
      </w:r>
      <w:r w:rsidRPr="006116EF">
        <w:rPr>
          <w:b w:val="0"/>
          <w:sz w:val="24"/>
          <w:szCs w:val="24"/>
          <w:lang w:val="hr-HR"/>
        </w:rPr>
        <w:t>. godine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="00EF1CA5">
        <w:rPr>
          <w:bCs/>
          <w:sz w:val="24"/>
          <w:szCs w:val="24"/>
          <w:lang w:val="hr-HR"/>
        </w:rPr>
        <w:t>1.040.831,13</w:t>
      </w:r>
      <w:r w:rsidRPr="006116EF">
        <w:rPr>
          <w:bCs/>
          <w:sz w:val="24"/>
          <w:szCs w:val="24"/>
          <w:lang w:val="hr-HR"/>
        </w:rPr>
        <w:t xml:space="preserve"> kuna</w:t>
      </w:r>
    </w:p>
    <w:p w14:paraId="14CDA4C8" w14:textId="77777777" w:rsidR="00980CBC" w:rsidRPr="006116EF" w:rsidRDefault="00980CBC" w:rsidP="00980CBC">
      <w:pPr>
        <w:rPr>
          <w:bCs/>
          <w:sz w:val="24"/>
          <w:szCs w:val="24"/>
          <w:lang w:val="hr-HR"/>
        </w:rPr>
      </w:pPr>
    </w:p>
    <w:p w14:paraId="3037503E" w14:textId="45668E29" w:rsidR="00980CBC" w:rsidRPr="006116EF" w:rsidRDefault="00980CBC" w:rsidP="00980CBC">
      <w:pPr>
        <w:numPr>
          <w:ilvl w:val="0"/>
          <w:numId w:val="1"/>
        </w:numPr>
        <w:rPr>
          <w:bCs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višak prihoda raspoloživ u sljedećem razdoblju</w:t>
      </w:r>
      <w:r w:rsidR="00637109">
        <w:rPr>
          <w:bCs/>
          <w:sz w:val="24"/>
          <w:szCs w:val="24"/>
          <w:lang w:val="hr-HR"/>
        </w:rPr>
        <w:tab/>
      </w:r>
      <w:r w:rsidR="00637109">
        <w:rPr>
          <w:bCs/>
          <w:sz w:val="24"/>
          <w:szCs w:val="24"/>
          <w:lang w:val="hr-HR"/>
        </w:rPr>
        <w:tab/>
      </w:r>
      <w:r w:rsidR="00637109">
        <w:rPr>
          <w:bCs/>
          <w:sz w:val="24"/>
          <w:szCs w:val="24"/>
          <w:lang w:val="hr-HR"/>
        </w:rPr>
        <w:tab/>
        <w:t xml:space="preserve">   </w:t>
      </w:r>
      <w:r w:rsidR="00EF1CA5">
        <w:rPr>
          <w:bCs/>
          <w:sz w:val="24"/>
          <w:szCs w:val="24"/>
          <w:lang w:val="hr-HR"/>
        </w:rPr>
        <w:t>768.358,66</w:t>
      </w:r>
      <w:r w:rsidR="00960451">
        <w:rPr>
          <w:bCs/>
          <w:sz w:val="24"/>
          <w:szCs w:val="24"/>
          <w:lang w:val="hr-HR"/>
        </w:rPr>
        <w:t xml:space="preserve"> kuna</w:t>
      </w:r>
    </w:p>
    <w:p w14:paraId="550E2E38" w14:textId="77777777" w:rsidR="00980CBC" w:rsidRPr="006116EF" w:rsidRDefault="00980CBC" w:rsidP="00980CBC">
      <w:pPr>
        <w:rPr>
          <w:b w:val="0"/>
          <w:sz w:val="24"/>
          <w:szCs w:val="24"/>
          <w:lang w:val="hr-HR"/>
        </w:rPr>
      </w:pPr>
    </w:p>
    <w:p w14:paraId="1C0FF010" w14:textId="77777777" w:rsidR="00980CBC" w:rsidRPr="006116EF" w:rsidRDefault="00980CBC" w:rsidP="00980CBC">
      <w:pPr>
        <w:numPr>
          <w:ilvl w:val="0"/>
          <w:numId w:val="1"/>
        </w:numPr>
        <w:rPr>
          <w:b w:val="0"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nepodmirene obveze iz 201</w:t>
      </w:r>
      <w:r w:rsidR="00795DA5">
        <w:rPr>
          <w:b w:val="0"/>
          <w:sz w:val="24"/>
          <w:szCs w:val="24"/>
          <w:lang w:val="hr-HR"/>
        </w:rPr>
        <w:t>9</w:t>
      </w:r>
      <w:r w:rsidRPr="006116EF">
        <w:rPr>
          <w:b w:val="0"/>
          <w:sz w:val="24"/>
          <w:szCs w:val="24"/>
          <w:lang w:val="hr-HR"/>
        </w:rPr>
        <w:t xml:space="preserve">. godine </w:t>
      </w:r>
    </w:p>
    <w:p w14:paraId="2A7967DC" w14:textId="77777777" w:rsidR="00980CBC" w:rsidRPr="006116EF" w:rsidRDefault="00980CBC" w:rsidP="00980CBC">
      <w:pPr>
        <w:ind w:firstLine="360"/>
        <w:rPr>
          <w:bCs/>
          <w:sz w:val="24"/>
          <w:szCs w:val="24"/>
          <w:lang w:val="hr-HR"/>
        </w:rPr>
      </w:pPr>
      <w:r w:rsidRPr="006116EF">
        <w:rPr>
          <w:b w:val="0"/>
          <w:sz w:val="24"/>
          <w:szCs w:val="24"/>
          <w:lang w:val="hr-HR"/>
        </w:rPr>
        <w:t>na dan 30.06.20</w:t>
      </w:r>
      <w:r w:rsidR="00795DA5">
        <w:rPr>
          <w:b w:val="0"/>
          <w:sz w:val="24"/>
          <w:szCs w:val="24"/>
          <w:lang w:val="hr-HR"/>
        </w:rPr>
        <w:t>20</w:t>
      </w:r>
      <w:r w:rsidRPr="006116EF">
        <w:rPr>
          <w:b w:val="0"/>
          <w:sz w:val="24"/>
          <w:szCs w:val="24"/>
          <w:lang w:val="hr-HR"/>
        </w:rPr>
        <w:t>. godine</w:t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</w:r>
      <w:r w:rsidRPr="006116EF">
        <w:rPr>
          <w:b w:val="0"/>
          <w:sz w:val="24"/>
          <w:szCs w:val="24"/>
          <w:lang w:val="hr-HR"/>
        </w:rPr>
        <w:tab/>
        <w:t xml:space="preserve">  </w:t>
      </w:r>
      <w:r w:rsidRPr="006116EF">
        <w:rPr>
          <w:sz w:val="24"/>
          <w:szCs w:val="24"/>
          <w:lang w:val="hr-HR"/>
        </w:rPr>
        <w:t xml:space="preserve">           </w:t>
      </w:r>
      <w:r w:rsidR="006116EF">
        <w:rPr>
          <w:sz w:val="24"/>
          <w:szCs w:val="24"/>
          <w:lang w:val="hr-HR"/>
        </w:rPr>
        <w:t xml:space="preserve">            </w:t>
      </w:r>
      <w:r w:rsidRPr="006116EF">
        <w:rPr>
          <w:sz w:val="24"/>
          <w:szCs w:val="24"/>
          <w:lang w:val="hr-HR"/>
        </w:rPr>
        <w:t xml:space="preserve">0,00 </w:t>
      </w:r>
      <w:r w:rsidRPr="006116EF">
        <w:rPr>
          <w:bCs/>
          <w:sz w:val="24"/>
          <w:szCs w:val="24"/>
          <w:lang w:val="hr-HR"/>
        </w:rPr>
        <w:t>kuna</w:t>
      </w:r>
    </w:p>
    <w:p w14:paraId="0E9238CB" w14:textId="275E8A2A" w:rsidR="00980CBC" w:rsidRPr="006116EF" w:rsidRDefault="00980CBC" w:rsidP="00980CBC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6116EF">
        <w:rPr>
          <w:b w:val="0"/>
          <w:bCs/>
          <w:sz w:val="24"/>
          <w:szCs w:val="24"/>
          <w:lang w:val="hr-HR"/>
        </w:rPr>
        <w:t>nepodmirene obveze na dan 3</w:t>
      </w:r>
      <w:r w:rsidR="00887BE9">
        <w:rPr>
          <w:b w:val="0"/>
          <w:bCs/>
          <w:sz w:val="24"/>
          <w:szCs w:val="24"/>
          <w:lang w:val="hr-HR"/>
        </w:rPr>
        <w:t>1</w:t>
      </w:r>
      <w:r w:rsidRPr="006116EF">
        <w:rPr>
          <w:b w:val="0"/>
          <w:bCs/>
          <w:sz w:val="24"/>
          <w:szCs w:val="24"/>
          <w:lang w:val="hr-HR"/>
        </w:rPr>
        <w:t>.</w:t>
      </w:r>
      <w:r w:rsidR="00887BE9">
        <w:rPr>
          <w:b w:val="0"/>
          <w:bCs/>
          <w:sz w:val="24"/>
          <w:szCs w:val="24"/>
          <w:lang w:val="hr-HR"/>
        </w:rPr>
        <w:t>12</w:t>
      </w:r>
      <w:r w:rsidRPr="006116EF">
        <w:rPr>
          <w:b w:val="0"/>
          <w:bCs/>
          <w:sz w:val="24"/>
          <w:szCs w:val="24"/>
          <w:lang w:val="hr-HR"/>
        </w:rPr>
        <w:t>.20</w:t>
      </w:r>
      <w:r w:rsidR="00795DA5">
        <w:rPr>
          <w:b w:val="0"/>
          <w:bCs/>
          <w:sz w:val="24"/>
          <w:szCs w:val="24"/>
          <w:lang w:val="hr-HR"/>
        </w:rPr>
        <w:t>20</w:t>
      </w:r>
      <w:r w:rsidRPr="006116EF">
        <w:rPr>
          <w:b w:val="0"/>
          <w:bCs/>
          <w:sz w:val="24"/>
          <w:szCs w:val="24"/>
          <w:lang w:val="hr-HR"/>
        </w:rPr>
        <w:t>. godine</w:t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  <w:t xml:space="preserve">       </w:t>
      </w:r>
    </w:p>
    <w:p w14:paraId="1A997D5E" w14:textId="0546F3C7" w:rsidR="00980CBC" w:rsidRPr="006116EF" w:rsidRDefault="00980CBC" w:rsidP="00980CBC">
      <w:pPr>
        <w:pBdr>
          <w:bottom w:val="single" w:sz="12" w:space="1" w:color="auto"/>
        </w:pBdr>
        <w:ind w:left="360"/>
        <w:rPr>
          <w:sz w:val="24"/>
          <w:szCs w:val="24"/>
          <w:lang w:val="hr-HR"/>
        </w:rPr>
      </w:pPr>
      <w:r w:rsidRPr="006116EF">
        <w:rPr>
          <w:b w:val="0"/>
          <w:bCs/>
          <w:sz w:val="24"/>
          <w:szCs w:val="24"/>
          <w:lang w:val="hr-HR"/>
        </w:rPr>
        <w:t>nastale tijekom 20</w:t>
      </w:r>
      <w:r w:rsidR="00795DA5">
        <w:rPr>
          <w:b w:val="0"/>
          <w:bCs/>
          <w:sz w:val="24"/>
          <w:szCs w:val="24"/>
          <w:lang w:val="hr-HR"/>
        </w:rPr>
        <w:t>20</w:t>
      </w:r>
      <w:r w:rsidR="006116EF">
        <w:rPr>
          <w:b w:val="0"/>
          <w:bCs/>
          <w:sz w:val="24"/>
          <w:szCs w:val="24"/>
          <w:lang w:val="hr-HR"/>
        </w:rPr>
        <w:t>. godine</w:t>
      </w:r>
      <w:r w:rsidR="006116EF">
        <w:rPr>
          <w:b w:val="0"/>
          <w:bCs/>
          <w:sz w:val="24"/>
          <w:szCs w:val="24"/>
          <w:lang w:val="hr-HR"/>
        </w:rPr>
        <w:tab/>
      </w:r>
      <w:r w:rsidR="006116EF">
        <w:rPr>
          <w:b w:val="0"/>
          <w:bCs/>
          <w:sz w:val="24"/>
          <w:szCs w:val="24"/>
          <w:lang w:val="hr-HR"/>
        </w:rPr>
        <w:tab/>
      </w:r>
      <w:r w:rsidR="006116EF">
        <w:rPr>
          <w:b w:val="0"/>
          <w:bCs/>
          <w:sz w:val="24"/>
          <w:szCs w:val="24"/>
          <w:lang w:val="hr-HR"/>
        </w:rPr>
        <w:tab/>
      </w:r>
      <w:r w:rsidR="006116EF">
        <w:rPr>
          <w:b w:val="0"/>
          <w:bCs/>
          <w:sz w:val="24"/>
          <w:szCs w:val="24"/>
          <w:lang w:val="hr-HR"/>
        </w:rPr>
        <w:tab/>
      </w:r>
      <w:r w:rsidR="006116EF">
        <w:rPr>
          <w:b w:val="0"/>
          <w:bCs/>
          <w:sz w:val="24"/>
          <w:szCs w:val="24"/>
          <w:lang w:val="hr-HR"/>
        </w:rPr>
        <w:tab/>
      </w:r>
      <w:r w:rsidR="00887BE9">
        <w:rPr>
          <w:b w:val="0"/>
          <w:bCs/>
          <w:sz w:val="24"/>
          <w:szCs w:val="24"/>
          <w:lang w:val="hr-HR"/>
        </w:rPr>
        <w:t xml:space="preserve">   </w:t>
      </w:r>
      <w:r w:rsidR="00887BE9" w:rsidRPr="00887BE9">
        <w:rPr>
          <w:sz w:val="24"/>
          <w:szCs w:val="24"/>
          <w:lang w:val="hr-HR"/>
        </w:rPr>
        <w:t>272.472,47</w:t>
      </w:r>
      <w:r w:rsidRPr="006116EF">
        <w:rPr>
          <w:sz w:val="24"/>
          <w:szCs w:val="24"/>
          <w:lang w:val="hr-HR"/>
        </w:rPr>
        <w:t xml:space="preserve"> kuna</w:t>
      </w:r>
    </w:p>
    <w:p w14:paraId="0D6B4CC7" w14:textId="2F7CEDE8" w:rsidR="00980CBC" w:rsidRPr="006116EF" w:rsidRDefault="00980CBC" w:rsidP="00980CBC">
      <w:pPr>
        <w:rPr>
          <w:sz w:val="24"/>
          <w:szCs w:val="24"/>
          <w:lang w:val="hr-HR"/>
        </w:rPr>
      </w:pPr>
      <w:r w:rsidRPr="006116EF">
        <w:rPr>
          <w:b w:val="0"/>
          <w:bCs/>
          <w:sz w:val="24"/>
          <w:szCs w:val="24"/>
          <w:lang w:val="hr-HR"/>
        </w:rPr>
        <w:t xml:space="preserve">     sveukupno</w:t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</w:r>
      <w:r w:rsidRPr="006116EF">
        <w:rPr>
          <w:b w:val="0"/>
          <w:bCs/>
          <w:sz w:val="24"/>
          <w:szCs w:val="24"/>
          <w:lang w:val="hr-HR"/>
        </w:rPr>
        <w:tab/>
        <w:t xml:space="preserve"> </w:t>
      </w:r>
      <w:r w:rsidR="009B0582">
        <w:rPr>
          <w:bCs/>
          <w:sz w:val="24"/>
          <w:szCs w:val="24"/>
          <w:lang w:val="hr-HR"/>
        </w:rPr>
        <w:t xml:space="preserve">  </w:t>
      </w:r>
      <w:r w:rsidR="00887BE9">
        <w:rPr>
          <w:bCs/>
          <w:sz w:val="24"/>
          <w:szCs w:val="24"/>
          <w:lang w:val="hr-HR"/>
        </w:rPr>
        <w:t>272.472,47</w:t>
      </w:r>
      <w:r w:rsidRPr="006116EF">
        <w:rPr>
          <w:bCs/>
          <w:sz w:val="24"/>
          <w:szCs w:val="24"/>
          <w:lang w:val="hr-HR"/>
        </w:rPr>
        <w:t xml:space="preserve"> </w:t>
      </w:r>
      <w:r w:rsidRPr="006116EF">
        <w:rPr>
          <w:sz w:val="24"/>
          <w:szCs w:val="24"/>
          <w:lang w:val="hr-HR"/>
        </w:rPr>
        <w:t>kuna</w:t>
      </w:r>
      <w:r w:rsidRPr="006116EF">
        <w:rPr>
          <w:sz w:val="24"/>
          <w:szCs w:val="24"/>
          <w:lang w:val="hr-HR"/>
        </w:rPr>
        <w:tab/>
      </w:r>
    </w:p>
    <w:p w14:paraId="686D28A9" w14:textId="77777777" w:rsidR="00980CBC" w:rsidRPr="006116EF" w:rsidRDefault="00980CBC" w:rsidP="00980CBC">
      <w:pPr>
        <w:rPr>
          <w:sz w:val="24"/>
          <w:szCs w:val="24"/>
          <w:lang w:val="hr-HR"/>
        </w:rPr>
      </w:pPr>
    </w:p>
    <w:p w14:paraId="3EBDC857" w14:textId="6C1ECE88" w:rsidR="00980CBC" w:rsidRDefault="00980CBC" w:rsidP="00980CBC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6116EF">
        <w:rPr>
          <w:b w:val="0"/>
          <w:bCs/>
          <w:sz w:val="24"/>
          <w:szCs w:val="24"/>
          <w:lang w:val="hr-HR"/>
        </w:rPr>
        <w:t>nenaplaćena potraživanja na dan 3</w:t>
      </w:r>
      <w:r w:rsidR="0047549C">
        <w:rPr>
          <w:b w:val="0"/>
          <w:bCs/>
          <w:sz w:val="24"/>
          <w:szCs w:val="24"/>
          <w:lang w:val="hr-HR"/>
        </w:rPr>
        <w:t>1</w:t>
      </w:r>
      <w:r w:rsidRPr="006116EF">
        <w:rPr>
          <w:b w:val="0"/>
          <w:bCs/>
          <w:sz w:val="24"/>
          <w:szCs w:val="24"/>
          <w:lang w:val="hr-HR"/>
        </w:rPr>
        <w:t>.</w:t>
      </w:r>
      <w:r w:rsidR="0047549C">
        <w:rPr>
          <w:b w:val="0"/>
          <w:bCs/>
          <w:sz w:val="24"/>
          <w:szCs w:val="24"/>
          <w:lang w:val="hr-HR"/>
        </w:rPr>
        <w:t>12</w:t>
      </w:r>
      <w:r w:rsidRPr="006116EF">
        <w:rPr>
          <w:b w:val="0"/>
          <w:bCs/>
          <w:sz w:val="24"/>
          <w:szCs w:val="24"/>
          <w:lang w:val="hr-HR"/>
        </w:rPr>
        <w:t>.20</w:t>
      </w:r>
      <w:r w:rsidR="00795DA5">
        <w:rPr>
          <w:b w:val="0"/>
          <w:bCs/>
          <w:sz w:val="24"/>
          <w:szCs w:val="24"/>
          <w:lang w:val="hr-HR"/>
        </w:rPr>
        <w:t>20</w:t>
      </w:r>
      <w:r w:rsidRPr="006116EF">
        <w:rPr>
          <w:b w:val="0"/>
          <w:bCs/>
          <w:sz w:val="24"/>
          <w:szCs w:val="24"/>
          <w:lang w:val="hr-HR"/>
        </w:rPr>
        <w:t>. godine</w:t>
      </w:r>
      <w:r w:rsidRPr="006116EF">
        <w:rPr>
          <w:b w:val="0"/>
          <w:bCs/>
          <w:sz w:val="24"/>
          <w:szCs w:val="24"/>
          <w:lang w:val="hr-HR"/>
        </w:rPr>
        <w:tab/>
        <w:t xml:space="preserve">            </w:t>
      </w:r>
      <w:r w:rsidR="00BF0FFF">
        <w:rPr>
          <w:b w:val="0"/>
          <w:bCs/>
          <w:sz w:val="24"/>
          <w:szCs w:val="24"/>
          <w:lang w:val="hr-HR"/>
        </w:rPr>
        <w:t xml:space="preserve"> </w:t>
      </w:r>
      <w:r w:rsidR="006116EF">
        <w:rPr>
          <w:b w:val="0"/>
          <w:bCs/>
          <w:sz w:val="24"/>
          <w:szCs w:val="24"/>
          <w:lang w:val="hr-HR"/>
        </w:rPr>
        <w:t xml:space="preserve"> </w:t>
      </w:r>
      <w:r w:rsidR="00B47578">
        <w:rPr>
          <w:b w:val="0"/>
          <w:bCs/>
          <w:sz w:val="24"/>
          <w:szCs w:val="24"/>
          <w:lang w:val="hr-HR"/>
        </w:rPr>
        <w:t xml:space="preserve"> </w:t>
      </w:r>
      <w:r w:rsidR="00727479">
        <w:rPr>
          <w:sz w:val="24"/>
          <w:szCs w:val="24"/>
          <w:lang w:val="hr-HR"/>
        </w:rPr>
        <w:t>5</w:t>
      </w:r>
      <w:r w:rsidR="00A0263F">
        <w:rPr>
          <w:sz w:val="24"/>
          <w:szCs w:val="24"/>
          <w:lang w:val="hr-HR"/>
        </w:rPr>
        <w:t xml:space="preserve">48.232,57 </w:t>
      </w:r>
      <w:r w:rsidRPr="006116EF">
        <w:rPr>
          <w:sz w:val="24"/>
          <w:szCs w:val="24"/>
          <w:lang w:val="hr-HR"/>
        </w:rPr>
        <w:t>kuna</w:t>
      </w:r>
    </w:p>
    <w:p w14:paraId="374664D2" w14:textId="28A0FA68" w:rsidR="00B47578" w:rsidRPr="006116EF" w:rsidRDefault="00B47578" w:rsidP="00980CBC">
      <w:pPr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</w:t>
      </w:r>
      <w:r w:rsidRPr="00B47578">
        <w:rPr>
          <w:sz w:val="24"/>
          <w:szCs w:val="24"/>
          <w:lang w:val="hr-HR"/>
        </w:rPr>
        <w:t>movina = izvori vlasništva na dan 31.12.20</w:t>
      </w:r>
      <w:r>
        <w:rPr>
          <w:sz w:val="24"/>
          <w:szCs w:val="24"/>
          <w:lang w:val="hr-HR"/>
        </w:rPr>
        <w:t>20</w:t>
      </w:r>
      <w:r w:rsidRPr="00B47578">
        <w:rPr>
          <w:sz w:val="24"/>
          <w:szCs w:val="24"/>
          <w:lang w:val="hr-HR"/>
        </w:rPr>
        <w:t>. godine        19.</w:t>
      </w:r>
      <w:r w:rsidR="00225AA7">
        <w:rPr>
          <w:sz w:val="24"/>
          <w:szCs w:val="24"/>
          <w:lang w:val="hr-HR"/>
        </w:rPr>
        <w:t>198</w:t>
      </w:r>
      <w:r w:rsidRPr="00B47578">
        <w:rPr>
          <w:sz w:val="24"/>
          <w:szCs w:val="24"/>
          <w:lang w:val="hr-HR"/>
        </w:rPr>
        <w:t>.</w:t>
      </w:r>
      <w:r w:rsidR="00225AA7">
        <w:rPr>
          <w:sz w:val="24"/>
          <w:szCs w:val="24"/>
          <w:lang w:val="hr-HR"/>
        </w:rPr>
        <w:t>705</w:t>
      </w:r>
      <w:r w:rsidRPr="00B47578">
        <w:rPr>
          <w:sz w:val="24"/>
          <w:szCs w:val="24"/>
          <w:lang w:val="hr-HR"/>
        </w:rPr>
        <w:t>,</w:t>
      </w:r>
      <w:r w:rsidR="00225AA7">
        <w:rPr>
          <w:sz w:val="24"/>
          <w:szCs w:val="24"/>
          <w:lang w:val="hr-HR"/>
        </w:rPr>
        <w:t>4</w:t>
      </w:r>
      <w:r w:rsidRPr="00B47578">
        <w:rPr>
          <w:sz w:val="24"/>
          <w:szCs w:val="24"/>
          <w:lang w:val="hr-HR"/>
        </w:rPr>
        <w:t>2 kuna</w:t>
      </w:r>
    </w:p>
    <w:p w14:paraId="11BB8F7E" w14:textId="77777777" w:rsidR="00980CBC" w:rsidRPr="006116EF" w:rsidRDefault="00980CBC" w:rsidP="00980CBC">
      <w:pPr>
        <w:rPr>
          <w:sz w:val="24"/>
          <w:szCs w:val="24"/>
          <w:lang w:val="hr-HR"/>
        </w:rPr>
      </w:pPr>
    </w:p>
    <w:p w14:paraId="637C9F1A" w14:textId="77777777" w:rsidR="00980CBC" w:rsidRPr="006116EF" w:rsidRDefault="00980CBC" w:rsidP="00980CBC">
      <w:pPr>
        <w:pStyle w:val="Naslov3"/>
        <w:rPr>
          <w:b w:val="0"/>
          <w:sz w:val="24"/>
          <w:szCs w:val="24"/>
        </w:rPr>
      </w:pPr>
    </w:p>
    <w:p w14:paraId="12BEE2ED" w14:textId="77777777" w:rsidR="002A6566" w:rsidRPr="002A6566" w:rsidRDefault="002A6566" w:rsidP="002A6566">
      <w:pPr>
        <w:pStyle w:val="Naslov3"/>
        <w:rPr>
          <w:b w:val="0"/>
          <w:sz w:val="24"/>
          <w:szCs w:val="24"/>
        </w:rPr>
      </w:pPr>
    </w:p>
    <w:p w14:paraId="40144702" w14:textId="77777777" w:rsidR="002A6566" w:rsidRPr="002A6566" w:rsidRDefault="002A6566" w:rsidP="002A6566">
      <w:pPr>
        <w:pStyle w:val="Naslov3"/>
        <w:rPr>
          <w:b w:val="0"/>
          <w:sz w:val="24"/>
          <w:szCs w:val="24"/>
        </w:rPr>
      </w:pPr>
      <w:r w:rsidRPr="002A6566">
        <w:rPr>
          <w:b w:val="0"/>
          <w:sz w:val="24"/>
          <w:szCs w:val="24"/>
        </w:rPr>
        <w:t>II.</w:t>
      </w:r>
    </w:p>
    <w:p w14:paraId="64F4F84F" w14:textId="77777777" w:rsidR="002A6566" w:rsidRPr="002A6566" w:rsidRDefault="002A6566" w:rsidP="002A6566">
      <w:pPr>
        <w:rPr>
          <w:sz w:val="24"/>
          <w:szCs w:val="24"/>
          <w:lang w:val="hr-HR"/>
        </w:rPr>
      </w:pPr>
    </w:p>
    <w:p w14:paraId="24E6CDB6" w14:textId="77777777" w:rsidR="002A6566" w:rsidRPr="002A6566" w:rsidRDefault="002A6566" w:rsidP="002A6566">
      <w:pPr>
        <w:rPr>
          <w:sz w:val="24"/>
          <w:szCs w:val="24"/>
          <w:lang w:val="hr-HR"/>
        </w:rPr>
      </w:pPr>
    </w:p>
    <w:p w14:paraId="456E7EE2" w14:textId="3B5ADB31" w:rsidR="002A6566" w:rsidRPr="002A6566" w:rsidRDefault="002A6566" w:rsidP="002A6566">
      <w:pPr>
        <w:pStyle w:val="Tijeloteksta"/>
        <w:jc w:val="both"/>
        <w:rPr>
          <w:sz w:val="24"/>
          <w:szCs w:val="24"/>
        </w:rPr>
      </w:pPr>
      <w:r w:rsidRPr="002A6566">
        <w:rPr>
          <w:sz w:val="24"/>
          <w:szCs w:val="24"/>
        </w:rPr>
        <w:t>Višak prihoda u iznosu od 768.358,66 kuna prenosi se u 2021. godinu i koristiti će se za podmirenje obveza iz 2020. godine i obveza koje nastanu tijekom 2021. godine.</w:t>
      </w:r>
    </w:p>
    <w:p w14:paraId="3B066DAF" w14:textId="77777777" w:rsidR="002A6566" w:rsidRPr="002A6566" w:rsidRDefault="002A6566" w:rsidP="002A6566">
      <w:pPr>
        <w:rPr>
          <w:b w:val="0"/>
          <w:sz w:val="24"/>
          <w:szCs w:val="24"/>
          <w:lang w:val="hr-HR"/>
        </w:rPr>
      </w:pPr>
    </w:p>
    <w:p w14:paraId="2B0799D3" w14:textId="77777777" w:rsidR="002A6566" w:rsidRPr="002A6566" w:rsidRDefault="002A6566" w:rsidP="002A6566">
      <w:pPr>
        <w:jc w:val="center"/>
        <w:rPr>
          <w:b w:val="0"/>
          <w:sz w:val="24"/>
          <w:szCs w:val="24"/>
          <w:lang w:val="hr-HR"/>
        </w:rPr>
      </w:pPr>
      <w:r w:rsidRPr="002A6566">
        <w:rPr>
          <w:b w:val="0"/>
          <w:sz w:val="24"/>
          <w:szCs w:val="24"/>
          <w:lang w:val="hr-HR"/>
        </w:rPr>
        <w:t>III.</w:t>
      </w:r>
    </w:p>
    <w:p w14:paraId="5DA4FD4E" w14:textId="77777777" w:rsidR="002A6566" w:rsidRPr="002A6566" w:rsidRDefault="002A6566" w:rsidP="002A6566">
      <w:pPr>
        <w:rPr>
          <w:b w:val="0"/>
          <w:sz w:val="24"/>
          <w:szCs w:val="24"/>
          <w:lang w:val="hr-HR"/>
        </w:rPr>
      </w:pPr>
    </w:p>
    <w:p w14:paraId="1D9693E2" w14:textId="77777777" w:rsidR="002A6566" w:rsidRPr="002A6566" w:rsidRDefault="002A6566" w:rsidP="002A6566">
      <w:pPr>
        <w:rPr>
          <w:b w:val="0"/>
          <w:sz w:val="24"/>
          <w:szCs w:val="24"/>
          <w:lang w:val="hr-HR"/>
        </w:rPr>
      </w:pPr>
    </w:p>
    <w:p w14:paraId="34B40E88" w14:textId="39868822" w:rsidR="002A6566" w:rsidRPr="002A6566" w:rsidRDefault="002A6566" w:rsidP="002A6566">
      <w:pPr>
        <w:pStyle w:val="Tijeloteksta"/>
        <w:jc w:val="both"/>
        <w:rPr>
          <w:sz w:val="24"/>
          <w:szCs w:val="24"/>
        </w:rPr>
      </w:pPr>
      <w:r w:rsidRPr="002A6566">
        <w:rPr>
          <w:sz w:val="24"/>
          <w:szCs w:val="24"/>
        </w:rPr>
        <w:t>Ostvareni prihodi i primici te izvršeni rashodi i izdaci Proračuna Općine Ribnik za 2020. godinu po skupinama, podskupinama, odjeljcima i osnovnim računima iskazani su u Računu prihoda i primitaka, te rashoda i izdataka koji glasi:</w:t>
      </w:r>
    </w:p>
    <w:p w14:paraId="0C29C288" w14:textId="77777777" w:rsidR="002A6566" w:rsidRPr="002A6566" w:rsidRDefault="002A6566" w:rsidP="002A6566">
      <w:pPr>
        <w:jc w:val="both"/>
        <w:rPr>
          <w:b w:val="0"/>
          <w:sz w:val="24"/>
          <w:szCs w:val="24"/>
          <w:lang w:val="hr-HR"/>
        </w:rPr>
      </w:pPr>
    </w:p>
    <w:p w14:paraId="7A9E518B" w14:textId="5F1CA98D" w:rsidR="002A6566" w:rsidRPr="002A6566" w:rsidRDefault="002A6566" w:rsidP="002A6566">
      <w:pPr>
        <w:jc w:val="both"/>
        <w:rPr>
          <w:b w:val="0"/>
          <w:sz w:val="24"/>
          <w:szCs w:val="24"/>
          <w:lang w:val="hr-HR"/>
        </w:rPr>
      </w:pPr>
      <w:r w:rsidRPr="002A6566">
        <w:rPr>
          <w:b w:val="0"/>
          <w:sz w:val="24"/>
          <w:szCs w:val="24"/>
          <w:lang w:val="hr-HR"/>
        </w:rPr>
        <w:t xml:space="preserve">Račun planiranih i ostvarenih prihoda i primitaka, te planiranih i izvršenih rashoda i izdataka Općine Ribnik za </w:t>
      </w:r>
      <w:r w:rsidR="00214A86">
        <w:rPr>
          <w:b w:val="0"/>
          <w:sz w:val="24"/>
          <w:szCs w:val="24"/>
          <w:lang w:val="hr-HR"/>
        </w:rPr>
        <w:t xml:space="preserve">razdoblje od 01. siječnja do 31. prosinca </w:t>
      </w:r>
      <w:r w:rsidRPr="002A6566">
        <w:rPr>
          <w:b w:val="0"/>
          <w:sz w:val="24"/>
          <w:szCs w:val="24"/>
          <w:lang w:val="hr-HR"/>
        </w:rPr>
        <w:t>2020. godin</w:t>
      </w:r>
      <w:r w:rsidR="00214A86">
        <w:rPr>
          <w:b w:val="0"/>
          <w:sz w:val="24"/>
          <w:szCs w:val="24"/>
          <w:lang w:val="hr-HR"/>
        </w:rPr>
        <w:t>e</w:t>
      </w:r>
      <w:r w:rsidRPr="002A6566">
        <w:rPr>
          <w:b w:val="0"/>
          <w:sz w:val="24"/>
          <w:szCs w:val="24"/>
          <w:lang w:val="hr-HR"/>
        </w:rPr>
        <w:t>.</w:t>
      </w:r>
    </w:p>
    <w:p w14:paraId="1038820E" w14:textId="77777777" w:rsidR="002A6566" w:rsidRPr="002A6566" w:rsidRDefault="002A6566" w:rsidP="002A6566">
      <w:pPr>
        <w:rPr>
          <w:b w:val="0"/>
          <w:sz w:val="24"/>
          <w:szCs w:val="24"/>
          <w:lang w:val="hr-HR"/>
        </w:rPr>
      </w:pPr>
    </w:p>
    <w:p w14:paraId="62E20A62" w14:textId="77777777" w:rsidR="002A6566" w:rsidRPr="002A6566" w:rsidRDefault="002A6566" w:rsidP="002A6566">
      <w:pPr>
        <w:jc w:val="center"/>
        <w:rPr>
          <w:b w:val="0"/>
          <w:sz w:val="24"/>
          <w:szCs w:val="24"/>
          <w:lang w:val="hr-HR"/>
        </w:rPr>
      </w:pPr>
      <w:r w:rsidRPr="002A6566">
        <w:rPr>
          <w:b w:val="0"/>
          <w:sz w:val="24"/>
          <w:szCs w:val="24"/>
          <w:lang w:val="hr-HR"/>
        </w:rPr>
        <w:t>IV.</w:t>
      </w:r>
    </w:p>
    <w:p w14:paraId="14B52D64" w14:textId="77777777" w:rsidR="002A6566" w:rsidRPr="002A6566" w:rsidRDefault="002A6566" w:rsidP="002A6566">
      <w:pPr>
        <w:rPr>
          <w:b w:val="0"/>
          <w:sz w:val="24"/>
          <w:szCs w:val="24"/>
          <w:lang w:val="hr-HR"/>
        </w:rPr>
      </w:pPr>
    </w:p>
    <w:p w14:paraId="378A8214" w14:textId="77777777" w:rsidR="002A6566" w:rsidRPr="00934A38" w:rsidRDefault="002A6566" w:rsidP="00934A38">
      <w:pPr>
        <w:jc w:val="both"/>
        <w:rPr>
          <w:b w:val="0"/>
          <w:bCs/>
          <w:sz w:val="24"/>
          <w:szCs w:val="24"/>
          <w:lang w:val="hr-HR"/>
        </w:rPr>
      </w:pPr>
    </w:p>
    <w:p w14:paraId="79261FCA" w14:textId="77777777" w:rsidR="00934A38" w:rsidRPr="006116EF" w:rsidRDefault="00934A38" w:rsidP="00934A38">
      <w:pPr>
        <w:jc w:val="both"/>
        <w:rPr>
          <w:rFonts w:cs="Arial"/>
          <w:b w:val="0"/>
          <w:sz w:val="24"/>
          <w:szCs w:val="24"/>
          <w:lang w:val="hr-HR"/>
        </w:rPr>
      </w:pPr>
      <w:r w:rsidRPr="00934A38">
        <w:rPr>
          <w:rFonts w:cs="Arial"/>
          <w:b w:val="0"/>
          <w:sz w:val="24"/>
          <w:szCs w:val="24"/>
          <w:lang w:val="hr-HR"/>
        </w:rPr>
        <w:t>Račun planiranih i ostvarenih prihoda i primitaka, te planiranih i izvršenih rashoda i izdataka Općine Ribnik za razdoblje od 01. siječnja do 31. prosinca 2020. godine, kao i Posebni dio obračuna Proračuna Općine Ribnik za 2020. godinu, Obrazloženje ostvarenja prihoda i primitaka, rashoda i izdataka Općine Ribnik za razdoblje od 01. siječnja do 31. prosinca 2020. godine te Izvršenje Plana razvojnih</w:t>
      </w:r>
      <w:r>
        <w:rPr>
          <w:rFonts w:cs="Arial"/>
          <w:b w:val="0"/>
          <w:sz w:val="24"/>
          <w:szCs w:val="24"/>
          <w:lang w:val="hr-HR"/>
        </w:rPr>
        <w:t xml:space="preserve"> </w:t>
      </w:r>
      <w:r w:rsidRPr="00934A38">
        <w:rPr>
          <w:rFonts w:cs="Arial"/>
          <w:b w:val="0"/>
          <w:sz w:val="24"/>
          <w:szCs w:val="24"/>
          <w:lang w:val="hr-HR"/>
        </w:rPr>
        <w:t>programa Općine Ribnik za razdoblje 01.01.-31.12.2020. godine, sastavni su dio ovog Godišnjeg izvještaja i slijede u nastavku:</w:t>
      </w:r>
    </w:p>
    <w:p w14:paraId="57AD1C8B" w14:textId="77777777" w:rsidR="002A6566" w:rsidRDefault="002A6566" w:rsidP="00934A38">
      <w:pPr>
        <w:jc w:val="both"/>
        <w:rPr>
          <w:sz w:val="28"/>
          <w:lang w:val="hr-HR"/>
        </w:rPr>
      </w:pPr>
    </w:p>
    <w:tbl>
      <w:tblPr>
        <w:tblW w:w="13012" w:type="dxa"/>
        <w:tblLook w:val="04A0" w:firstRow="1" w:lastRow="0" w:firstColumn="1" w:lastColumn="0" w:noHBand="0" w:noVBand="1"/>
      </w:tblPr>
      <w:tblGrid>
        <w:gridCol w:w="13012"/>
      </w:tblGrid>
      <w:tr w:rsidR="00934A38" w:rsidRPr="00934A38" w14:paraId="59C45D8A" w14:textId="77777777" w:rsidTr="00934A38">
        <w:trPr>
          <w:trHeight w:val="300"/>
        </w:trPr>
        <w:tc>
          <w:tcPr>
            <w:tcW w:w="1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F1564" w14:textId="04317B6A" w:rsidR="00934A38" w:rsidRPr="00934A38" w:rsidRDefault="00934A38" w:rsidP="00934A38">
            <w:pPr>
              <w:rPr>
                <w:rFonts w:ascii="Calibri" w:hAnsi="Calibri" w:cs="Calibri"/>
                <w:b w:val="0"/>
                <w:color w:val="4F81BD"/>
                <w:sz w:val="22"/>
                <w:szCs w:val="22"/>
                <w:lang w:val="hr-HR" w:eastAsia="hr-HR"/>
              </w:rPr>
            </w:pPr>
          </w:p>
        </w:tc>
      </w:tr>
      <w:tr w:rsidR="00934A38" w:rsidRPr="00934A38" w14:paraId="2EB8D789" w14:textId="77777777" w:rsidTr="00934A38">
        <w:trPr>
          <w:trHeight w:val="300"/>
        </w:trPr>
        <w:tc>
          <w:tcPr>
            <w:tcW w:w="1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AFC2B" w14:textId="77777777" w:rsidR="00934A38" w:rsidRPr="00934A38" w:rsidRDefault="00934A38" w:rsidP="00934A38">
            <w:pPr>
              <w:rPr>
                <w:rFonts w:ascii="Calibri" w:hAnsi="Calibri" w:cs="Calibri"/>
                <w:b w:val="0"/>
                <w:color w:val="4F81BD"/>
                <w:sz w:val="22"/>
                <w:szCs w:val="22"/>
                <w:lang w:val="hr-HR" w:eastAsia="hr-HR"/>
              </w:rPr>
            </w:pPr>
          </w:p>
        </w:tc>
      </w:tr>
      <w:tr w:rsidR="00934A38" w:rsidRPr="00934A38" w14:paraId="4B146607" w14:textId="77777777" w:rsidTr="00934A38">
        <w:trPr>
          <w:trHeight w:val="300"/>
        </w:trPr>
        <w:tc>
          <w:tcPr>
            <w:tcW w:w="1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56A85" w14:textId="79584069" w:rsidR="00934A38" w:rsidRPr="00934A38" w:rsidRDefault="00934A38" w:rsidP="00934A38">
            <w:pPr>
              <w:rPr>
                <w:rFonts w:ascii="Calibri" w:hAnsi="Calibri" w:cs="Calibri"/>
                <w:b w:val="0"/>
                <w:color w:val="4F81BD"/>
                <w:sz w:val="22"/>
                <w:szCs w:val="22"/>
                <w:lang w:val="hr-HR" w:eastAsia="hr-HR"/>
              </w:rPr>
            </w:pPr>
          </w:p>
        </w:tc>
      </w:tr>
      <w:tr w:rsidR="00934A38" w:rsidRPr="00934A38" w14:paraId="1DAC2D9C" w14:textId="77777777" w:rsidTr="00934A38">
        <w:trPr>
          <w:trHeight w:val="300"/>
        </w:trPr>
        <w:tc>
          <w:tcPr>
            <w:tcW w:w="1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B0217" w14:textId="49ABF11B" w:rsidR="00934A38" w:rsidRPr="00934A38" w:rsidRDefault="00934A38" w:rsidP="00934A38">
            <w:pPr>
              <w:rPr>
                <w:rFonts w:ascii="Calibri" w:hAnsi="Calibri" w:cs="Calibri"/>
                <w:b w:val="0"/>
                <w:color w:val="4F81BD"/>
                <w:sz w:val="22"/>
                <w:szCs w:val="22"/>
                <w:lang w:val="hr-HR" w:eastAsia="hr-HR"/>
              </w:rPr>
            </w:pPr>
          </w:p>
        </w:tc>
      </w:tr>
    </w:tbl>
    <w:p w14:paraId="74F101CF" w14:textId="77777777" w:rsidR="00980CBC" w:rsidRPr="006116EF" w:rsidRDefault="00980CBC" w:rsidP="00980CBC">
      <w:pPr>
        <w:rPr>
          <w:sz w:val="24"/>
          <w:szCs w:val="24"/>
          <w:lang w:val="hr-HR"/>
        </w:rPr>
      </w:pPr>
    </w:p>
    <w:p w14:paraId="5CDF628D" w14:textId="77777777" w:rsidR="00980CBC" w:rsidRPr="006116EF" w:rsidRDefault="00980CBC" w:rsidP="00980CBC">
      <w:pPr>
        <w:rPr>
          <w:sz w:val="24"/>
          <w:szCs w:val="24"/>
          <w:lang w:val="hr-HR"/>
        </w:rPr>
      </w:pPr>
    </w:p>
    <w:p w14:paraId="2D54AB94" w14:textId="06C36F60" w:rsidR="001576D9" w:rsidRPr="006116EF" w:rsidRDefault="00980CBC" w:rsidP="001576D9">
      <w:pPr>
        <w:pStyle w:val="Tijelotekst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 temelju član</w:t>
      </w:r>
      <w:r w:rsidR="00750A7F">
        <w:rPr>
          <w:sz w:val="24"/>
          <w:szCs w:val="24"/>
        </w:rPr>
        <w:t>aka 4., 5., 6. i 1</w:t>
      </w:r>
      <w:r w:rsidR="00841FA8">
        <w:rPr>
          <w:sz w:val="24"/>
          <w:szCs w:val="24"/>
        </w:rPr>
        <w:t>6</w:t>
      </w:r>
      <w:r w:rsidR="00750A7F">
        <w:rPr>
          <w:sz w:val="24"/>
          <w:szCs w:val="24"/>
        </w:rPr>
        <w:t xml:space="preserve">. </w:t>
      </w:r>
      <w:r>
        <w:rPr>
          <w:sz w:val="24"/>
          <w:szCs w:val="24"/>
        </w:rPr>
        <w:t>Pravilnika o polugodišnjem i godišnjem izvještaju o izvršenju proračuna („Narodne novine“ broj 24/13</w:t>
      </w:r>
      <w:r w:rsidR="007D0BC1">
        <w:rPr>
          <w:sz w:val="24"/>
          <w:szCs w:val="24"/>
        </w:rPr>
        <w:t xml:space="preserve">, </w:t>
      </w:r>
      <w:r w:rsidR="008065CF">
        <w:rPr>
          <w:sz w:val="24"/>
          <w:szCs w:val="24"/>
        </w:rPr>
        <w:t>102/17</w:t>
      </w:r>
      <w:r w:rsidR="007D0BC1">
        <w:rPr>
          <w:sz w:val="24"/>
          <w:szCs w:val="24"/>
        </w:rPr>
        <w:t xml:space="preserve"> i 01/20</w:t>
      </w:r>
      <w:r>
        <w:rPr>
          <w:sz w:val="24"/>
          <w:szCs w:val="24"/>
        </w:rPr>
        <w:t xml:space="preserve">), </w:t>
      </w:r>
      <w:r w:rsidR="001576D9" w:rsidRPr="006116EF">
        <w:rPr>
          <w:sz w:val="24"/>
          <w:szCs w:val="24"/>
        </w:rPr>
        <w:t>Općinsk</w:t>
      </w:r>
      <w:r w:rsidR="001576D9">
        <w:rPr>
          <w:sz w:val="24"/>
          <w:szCs w:val="24"/>
        </w:rPr>
        <w:t xml:space="preserve">o vijeće </w:t>
      </w:r>
      <w:r w:rsidR="001576D9" w:rsidRPr="006116EF">
        <w:rPr>
          <w:sz w:val="24"/>
          <w:szCs w:val="24"/>
        </w:rPr>
        <w:t xml:space="preserve">Općine Ribnik </w:t>
      </w:r>
      <w:r w:rsidR="001576D9">
        <w:rPr>
          <w:sz w:val="24"/>
          <w:szCs w:val="24"/>
        </w:rPr>
        <w:t xml:space="preserve">na svojoj </w:t>
      </w:r>
      <w:r w:rsidR="00073C5F">
        <w:rPr>
          <w:sz w:val="24"/>
          <w:szCs w:val="24"/>
        </w:rPr>
        <w:t xml:space="preserve">26. </w:t>
      </w:r>
      <w:r w:rsidR="001576D9">
        <w:rPr>
          <w:sz w:val="24"/>
          <w:szCs w:val="24"/>
        </w:rPr>
        <w:t xml:space="preserve">redovnoj sjednici održanoj dana </w:t>
      </w:r>
      <w:r w:rsidR="00ED395B">
        <w:rPr>
          <w:sz w:val="24"/>
          <w:szCs w:val="24"/>
        </w:rPr>
        <w:t xml:space="preserve">31. </w:t>
      </w:r>
      <w:r w:rsidR="00443A32">
        <w:rPr>
          <w:sz w:val="24"/>
          <w:szCs w:val="24"/>
        </w:rPr>
        <w:t xml:space="preserve">ožujka 2021. </w:t>
      </w:r>
      <w:r w:rsidR="001576D9">
        <w:rPr>
          <w:sz w:val="24"/>
          <w:szCs w:val="24"/>
        </w:rPr>
        <w:t xml:space="preserve">godine, donijelo je </w:t>
      </w:r>
      <w:r w:rsidR="001576D9" w:rsidRPr="006116EF">
        <w:rPr>
          <w:sz w:val="24"/>
          <w:szCs w:val="24"/>
        </w:rPr>
        <w:t xml:space="preserve"> </w:t>
      </w:r>
    </w:p>
    <w:p w14:paraId="24470783" w14:textId="77777777" w:rsidR="00E17F14" w:rsidRPr="00E17F14" w:rsidRDefault="00E17F14" w:rsidP="00E17F14">
      <w:pPr>
        <w:rPr>
          <w:sz w:val="24"/>
          <w:szCs w:val="24"/>
          <w:lang w:val="hr-HR"/>
        </w:rPr>
      </w:pPr>
    </w:p>
    <w:p w14:paraId="53F7EFA6" w14:textId="77777777" w:rsidR="00980CBC" w:rsidRDefault="00980CBC" w:rsidP="00980CBC">
      <w:pPr>
        <w:pStyle w:val="Naslov2"/>
        <w:rPr>
          <w:sz w:val="32"/>
          <w:szCs w:val="32"/>
        </w:rPr>
      </w:pPr>
      <w:r>
        <w:rPr>
          <w:sz w:val="32"/>
          <w:szCs w:val="32"/>
        </w:rPr>
        <w:t>O B R A Z L O Ž E NJ E</w:t>
      </w:r>
    </w:p>
    <w:p w14:paraId="69B1A2F2" w14:textId="77777777" w:rsidR="00980CBC" w:rsidRDefault="00980CBC" w:rsidP="00980CBC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OSTVARENJA PRIHODA I PRIMITAKA, RASHODA I IZDATAKA OPĆINE RIBNIK</w:t>
      </w:r>
    </w:p>
    <w:p w14:paraId="5EC5107A" w14:textId="5DF77407" w:rsidR="00980CBC" w:rsidRDefault="00980CBC" w:rsidP="00980CBC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ZA RAZDOBLJE OD 01. SIJEČNJA DO 3</w:t>
      </w:r>
      <w:r w:rsidR="00073C5F">
        <w:rPr>
          <w:sz w:val="28"/>
          <w:szCs w:val="28"/>
          <w:lang w:val="hr-HR"/>
        </w:rPr>
        <w:t>1</w:t>
      </w:r>
      <w:r>
        <w:rPr>
          <w:sz w:val="28"/>
          <w:szCs w:val="28"/>
          <w:lang w:val="hr-HR"/>
        </w:rPr>
        <w:t xml:space="preserve">. </w:t>
      </w:r>
      <w:r w:rsidR="00073C5F">
        <w:rPr>
          <w:sz w:val="28"/>
          <w:szCs w:val="28"/>
          <w:lang w:val="hr-HR"/>
        </w:rPr>
        <w:t xml:space="preserve">PROSINCA </w:t>
      </w:r>
      <w:r>
        <w:rPr>
          <w:sz w:val="28"/>
          <w:szCs w:val="28"/>
          <w:lang w:val="hr-HR"/>
        </w:rPr>
        <w:t>20</w:t>
      </w:r>
      <w:r w:rsidR="007D0BC1">
        <w:rPr>
          <w:sz w:val="28"/>
          <w:szCs w:val="28"/>
          <w:lang w:val="hr-HR"/>
        </w:rPr>
        <w:t>20</w:t>
      </w:r>
      <w:r>
        <w:rPr>
          <w:sz w:val="28"/>
          <w:szCs w:val="28"/>
          <w:lang w:val="hr-HR"/>
        </w:rPr>
        <w:t>. GODINE</w:t>
      </w:r>
    </w:p>
    <w:p w14:paraId="49160E1B" w14:textId="77777777" w:rsidR="00980CBC" w:rsidRDefault="00980CBC" w:rsidP="00980CBC">
      <w:pPr>
        <w:jc w:val="center"/>
        <w:rPr>
          <w:sz w:val="32"/>
          <w:szCs w:val="32"/>
          <w:lang w:val="hr-HR"/>
        </w:rPr>
      </w:pPr>
    </w:p>
    <w:p w14:paraId="6E281053" w14:textId="0BE07FA8" w:rsid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Proračun Općine Ribnik za 20</w:t>
      </w:r>
      <w:r w:rsidR="004A4043">
        <w:rPr>
          <w:b w:val="0"/>
          <w:sz w:val="24"/>
          <w:szCs w:val="24"/>
          <w:lang w:val="hr-HR"/>
        </w:rPr>
        <w:t>20</w:t>
      </w:r>
      <w:r w:rsidRPr="00090E39">
        <w:rPr>
          <w:b w:val="0"/>
          <w:sz w:val="24"/>
          <w:szCs w:val="24"/>
          <w:lang w:val="hr-HR"/>
        </w:rPr>
        <w:t>. godinu i Projekcije za 202</w:t>
      </w:r>
      <w:r w:rsidR="004A4043">
        <w:rPr>
          <w:b w:val="0"/>
          <w:sz w:val="24"/>
          <w:szCs w:val="24"/>
          <w:lang w:val="hr-HR"/>
        </w:rPr>
        <w:t>1</w:t>
      </w:r>
      <w:r w:rsidRPr="00090E39">
        <w:rPr>
          <w:b w:val="0"/>
          <w:sz w:val="24"/>
          <w:szCs w:val="24"/>
          <w:lang w:val="hr-HR"/>
        </w:rPr>
        <w:t>. i 202</w:t>
      </w:r>
      <w:r w:rsidR="004A4043">
        <w:rPr>
          <w:b w:val="0"/>
          <w:sz w:val="24"/>
          <w:szCs w:val="24"/>
          <w:lang w:val="hr-HR"/>
        </w:rPr>
        <w:t>2</w:t>
      </w:r>
      <w:r w:rsidRPr="00090E39">
        <w:rPr>
          <w:b w:val="0"/>
          <w:sz w:val="24"/>
          <w:szCs w:val="24"/>
          <w:lang w:val="hr-HR"/>
        </w:rPr>
        <w:t xml:space="preserve">. godinu, donesen je na </w:t>
      </w:r>
      <w:r w:rsidR="004A4043">
        <w:rPr>
          <w:b w:val="0"/>
          <w:sz w:val="24"/>
          <w:szCs w:val="24"/>
          <w:lang w:val="hr-HR"/>
        </w:rPr>
        <w:t>21</w:t>
      </w:r>
      <w:r w:rsidRPr="00090E39">
        <w:rPr>
          <w:b w:val="0"/>
          <w:sz w:val="24"/>
          <w:szCs w:val="24"/>
          <w:lang w:val="hr-HR"/>
        </w:rPr>
        <w:t>. redovnoj sjednici održanoj dana 1</w:t>
      </w:r>
      <w:r w:rsidR="004A4043">
        <w:rPr>
          <w:b w:val="0"/>
          <w:sz w:val="24"/>
          <w:szCs w:val="24"/>
          <w:lang w:val="hr-HR"/>
        </w:rPr>
        <w:t>2</w:t>
      </w:r>
      <w:r w:rsidRPr="00090E39">
        <w:rPr>
          <w:b w:val="0"/>
          <w:sz w:val="24"/>
          <w:szCs w:val="24"/>
          <w:lang w:val="hr-HR"/>
        </w:rPr>
        <w:t>. prosinca 201</w:t>
      </w:r>
      <w:r w:rsidR="004A4043">
        <w:rPr>
          <w:b w:val="0"/>
          <w:sz w:val="24"/>
          <w:szCs w:val="24"/>
          <w:lang w:val="hr-HR"/>
        </w:rPr>
        <w:t>9</w:t>
      </w:r>
      <w:r w:rsidRPr="00090E39">
        <w:rPr>
          <w:b w:val="0"/>
          <w:sz w:val="24"/>
          <w:szCs w:val="24"/>
          <w:lang w:val="hr-HR"/>
        </w:rPr>
        <w:t xml:space="preserve">. godine u iznosu od </w:t>
      </w:r>
      <w:r w:rsidR="004A4043">
        <w:rPr>
          <w:b w:val="0"/>
          <w:sz w:val="24"/>
          <w:szCs w:val="24"/>
          <w:lang w:val="hr-HR"/>
        </w:rPr>
        <w:t>2</w:t>
      </w:r>
      <w:r w:rsidRPr="00090E39">
        <w:rPr>
          <w:b w:val="0"/>
          <w:sz w:val="24"/>
          <w:szCs w:val="24"/>
          <w:lang w:val="hr-HR"/>
        </w:rPr>
        <w:t>.</w:t>
      </w:r>
      <w:r w:rsidR="004A4043">
        <w:rPr>
          <w:b w:val="0"/>
          <w:sz w:val="24"/>
          <w:szCs w:val="24"/>
          <w:lang w:val="hr-HR"/>
        </w:rPr>
        <w:t>891</w:t>
      </w:r>
      <w:r w:rsidRPr="00090E39">
        <w:rPr>
          <w:b w:val="0"/>
          <w:sz w:val="24"/>
          <w:szCs w:val="24"/>
          <w:lang w:val="hr-HR"/>
        </w:rPr>
        <w:t>.</w:t>
      </w:r>
      <w:r w:rsidR="004A4043">
        <w:rPr>
          <w:b w:val="0"/>
          <w:sz w:val="24"/>
          <w:szCs w:val="24"/>
          <w:lang w:val="hr-HR"/>
        </w:rPr>
        <w:t>9</w:t>
      </w:r>
      <w:r w:rsidRPr="00090E39">
        <w:rPr>
          <w:b w:val="0"/>
          <w:sz w:val="24"/>
          <w:szCs w:val="24"/>
          <w:lang w:val="hr-HR"/>
        </w:rPr>
        <w:t>00,00 kuna. Proračun Općine Ribnik za 20</w:t>
      </w:r>
      <w:r w:rsidR="004A4043">
        <w:rPr>
          <w:b w:val="0"/>
          <w:sz w:val="24"/>
          <w:szCs w:val="24"/>
          <w:lang w:val="hr-HR"/>
        </w:rPr>
        <w:t>20</w:t>
      </w:r>
      <w:r w:rsidRPr="00090E39">
        <w:rPr>
          <w:b w:val="0"/>
          <w:sz w:val="24"/>
          <w:szCs w:val="24"/>
          <w:lang w:val="hr-HR"/>
        </w:rPr>
        <w:t>. godinu i Projekcije za 202</w:t>
      </w:r>
      <w:r w:rsidR="004A4043">
        <w:rPr>
          <w:b w:val="0"/>
          <w:sz w:val="24"/>
          <w:szCs w:val="24"/>
          <w:lang w:val="hr-HR"/>
        </w:rPr>
        <w:t>1</w:t>
      </w:r>
      <w:r w:rsidRPr="00090E39">
        <w:rPr>
          <w:b w:val="0"/>
          <w:sz w:val="24"/>
          <w:szCs w:val="24"/>
          <w:lang w:val="hr-HR"/>
        </w:rPr>
        <w:t>. i 202</w:t>
      </w:r>
      <w:r w:rsidR="004A4043">
        <w:rPr>
          <w:b w:val="0"/>
          <w:sz w:val="24"/>
          <w:szCs w:val="24"/>
          <w:lang w:val="hr-HR"/>
        </w:rPr>
        <w:t>2</w:t>
      </w:r>
      <w:r w:rsidRPr="00090E39">
        <w:rPr>
          <w:b w:val="0"/>
          <w:sz w:val="24"/>
          <w:szCs w:val="24"/>
          <w:lang w:val="hr-HR"/>
        </w:rPr>
        <w:t xml:space="preserve">. godinu nakon 1. izmjena i dopuna, donesen je na </w:t>
      </w:r>
      <w:r w:rsidR="00B67CA5">
        <w:rPr>
          <w:b w:val="0"/>
          <w:sz w:val="24"/>
          <w:szCs w:val="24"/>
          <w:lang w:val="hr-HR"/>
        </w:rPr>
        <w:t>22</w:t>
      </w:r>
      <w:r w:rsidRPr="00090E39">
        <w:rPr>
          <w:b w:val="0"/>
          <w:sz w:val="24"/>
          <w:szCs w:val="24"/>
          <w:lang w:val="hr-HR"/>
        </w:rPr>
        <w:t xml:space="preserve">. redovnoj sjednici Općinskog vijeća Općine Ribnik održanoj dana </w:t>
      </w:r>
      <w:r w:rsidR="00B67CA5">
        <w:rPr>
          <w:b w:val="0"/>
          <w:sz w:val="24"/>
          <w:szCs w:val="24"/>
          <w:lang w:val="hr-HR"/>
        </w:rPr>
        <w:t>14</w:t>
      </w:r>
      <w:r w:rsidRPr="00090E39">
        <w:rPr>
          <w:b w:val="0"/>
          <w:sz w:val="24"/>
          <w:szCs w:val="24"/>
          <w:lang w:val="hr-HR"/>
        </w:rPr>
        <w:t xml:space="preserve">. </w:t>
      </w:r>
      <w:r w:rsidR="00B67CA5">
        <w:rPr>
          <w:b w:val="0"/>
          <w:sz w:val="24"/>
          <w:szCs w:val="24"/>
          <w:lang w:val="hr-HR"/>
        </w:rPr>
        <w:t>travnja 2020</w:t>
      </w:r>
      <w:r w:rsidRPr="00090E39">
        <w:rPr>
          <w:b w:val="0"/>
          <w:sz w:val="24"/>
          <w:szCs w:val="24"/>
          <w:lang w:val="hr-HR"/>
        </w:rPr>
        <w:t xml:space="preserve">. godine u iznosu od </w:t>
      </w:r>
      <w:r w:rsidR="00B67CA5">
        <w:rPr>
          <w:b w:val="0"/>
          <w:sz w:val="24"/>
          <w:szCs w:val="24"/>
          <w:lang w:val="hr-HR"/>
        </w:rPr>
        <w:t>2</w:t>
      </w:r>
      <w:r w:rsidRPr="00090E39">
        <w:rPr>
          <w:b w:val="0"/>
          <w:sz w:val="24"/>
          <w:szCs w:val="24"/>
          <w:lang w:val="hr-HR"/>
        </w:rPr>
        <w:t>.</w:t>
      </w:r>
      <w:r w:rsidR="00B67CA5">
        <w:rPr>
          <w:b w:val="0"/>
          <w:sz w:val="24"/>
          <w:szCs w:val="24"/>
          <w:lang w:val="hr-HR"/>
        </w:rPr>
        <w:t>712</w:t>
      </w:r>
      <w:r w:rsidRPr="00090E39">
        <w:rPr>
          <w:b w:val="0"/>
          <w:sz w:val="24"/>
          <w:szCs w:val="24"/>
          <w:lang w:val="hr-HR"/>
        </w:rPr>
        <w:t xml:space="preserve">.000,00 kuna. </w:t>
      </w:r>
      <w:r w:rsidR="00323B2D" w:rsidRPr="00323B2D">
        <w:rPr>
          <w:b w:val="0"/>
          <w:sz w:val="24"/>
          <w:szCs w:val="24"/>
          <w:lang w:val="hr-HR"/>
        </w:rPr>
        <w:t>Proračun Općine Ribnik za 2020. godinu i Projekcije za 2021. i 2022. godinu nakon 2. izmjena i dopuna, donesen je na 24. redovnoj sjednici Općinskog vijeća Općine Ribnik održanoj dana 12. studenog 2020. godine u iznosu od 2.712.000,00 kuna.</w:t>
      </w:r>
    </w:p>
    <w:p w14:paraId="3E8E11E5" w14:textId="6B514B11" w:rsidR="00323B2D" w:rsidRDefault="00323B2D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14:paraId="52C128C3" w14:textId="27680E5A" w:rsidR="00337F50" w:rsidRDefault="00323B2D" w:rsidP="00337F50">
      <w:pPr>
        <w:pStyle w:val="Tijeloteksta"/>
        <w:ind w:firstLine="720"/>
        <w:jc w:val="both"/>
        <w:rPr>
          <w:rFonts w:cs="Arial"/>
          <w:sz w:val="24"/>
          <w:szCs w:val="24"/>
        </w:rPr>
      </w:pPr>
      <w:r w:rsidRPr="008D7D95">
        <w:rPr>
          <w:rFonts w:cs="Arial"/>
          <w:sz w:val="24"/>
          <w:szCs w:val="24"/>
        </w:rPr>
        <w:t>Višak pr</w:t>
      </w:r>
      <w:r>
        <w:rPr>
          <w:rFonts w:cs="Arial"/>
          <w:sz w:val="24"/>
          <w:szCs w:val="24"/>
        </w:rPr>
        <w:t>ihoda ostvaren u 2019</w:t>
      </w:r>
      <w:r w:rsidRPr="008D7D95">
        <w:rPr>
          <w:rFonts w:cs="Arial"/>
          <w:sz w:val="24"/>
          <w:szCs w:val="24"/>
        </w:rPr>
        <w:t xml:space="preserve">. godini prenesen je u visini od </w:t>
      </w:r>
      <w:r>
        <w:rPr>
          <w:rFonts w:cs="Arial"/>
          <w:sz w:val="24"/>
          <w:szCs w:val="24"/>
        </w:rPr>
        <w:t>539.80</w:t>
      </w:r>
      <w:r w:rsidR="001646FD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>,</w:t>
      </w:r>
      <w:r w:rsidR="001646FD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>0 kuna u 2020</w:t>
      </w:r>
      <w:r w:rsidRPr="008D7D95">
        <w:rPr>
          <w:rFonts w:cs="Arial"/>
          <w:sz w:val="24"/>
          <w:szCs w:val="24"/>
        </w:rPr>
        <w:t xml:space="preserve">. godinu, za </w:t>
      </w:r>
      <w:r>
        <w:rPr>
          <w:rFonts w:cs="Arial"/>
          <w:sz w:val="24"/>
          <w:szCs w:val="24"/>
        </w:rPr>
        <w:t>pokriće obveza prenesenih iz 2019</w:t>
      </w:r>
      <w:r w:rsidRPr="008D7D95">
        <w:rPr>
          <w:rFonts w:cs="Arial"/>
          <w:sz w:val="24"/>
          <w:szCs w:val="24"/>
        </w:rPr>
        <w:t xml:space="preserve">. </w:t>
      </w:r>
    </w:p>
    <w:p w14:paraId="362F5D95" w14:textId="7D737E4C" w:rsidR="00323B2D" w:rsidRPr="008D7D95" w:rsidRDefault="00323B2D" w:rsidP="00337F50">
      <w:pPr>
        <w:pStyle w:val="Tijeloteksta"/>
        <w:ind w:firstLine="720"/>
        <w:jc w:val="both"/>
        <w:rPr>
          <w:rFonts w:cs="Arial"/>
          <w:sz w:val="24"/>
          <w:szCs w:val="24"/>
        </w:rPr>
      </w:pPr>
      <w:r w:rsidRPr="008D7D95">
        <w:rPr>
          <w:rFonts w:cs="Arial"/>
          <w:sz w:val="24"/>
          <w:szCs w:val="24"/>
        </w:rPr>
        <w:t xml:space="preserve">godine kao i obveza tekuće godine. </w:t>
      </w:r>
    </w:p>
    <w:p w14:paraId="5225FC10" w14:textId="77777777" w:rsidR="00323B2D" w:rsidRDefault="00323B2D" w:rsidP="00323B2D">
      <w:pPr>
        <w:pStyle w:val="Tijeloteksta"/>
        <w:jc w:val="both"/>
        <w:rPr>
          <w:rFonts w:cs="Arial"/>
          <w:sz w:val="24"/>
          <w:szCs w:val="24"/>
        </w:rPr>
      </w:pPr>
    </w:p>
    <w:p w14:paraId="1B9F4B1D" w14:textId="77777777" w:rsidR="001646FD" w:rsidRDefault="00323B2D" w:rsidP="00323B2D">
      <w:pPr>
        <w:pStyle w:val="Tijeloteksta"/>
        <w:ind w:firstLine="720"/>
        <w:jc w:val="both"/>
        <w:rPr>
          <w:rFonts w:cs="Arial"/>
          <w:sz w:val="24"/>
          <w:szCs w:val="24"/>
        </w:rPr>
      </w:pPr>
      <w:r w:rsidRPr="00C24E17">
        <w:rPr>
          <w:rFonts w:cs="Arial"/>
          <w:sz w:val="24"/>
          <w:szCs w:val="24"/>
        </w:rPr>
        <w:t>Prihodi poslovanja za razdoblje od 01. siječnja do 31. prosinca 2020. godine iznose 1.773.54</w:t>
      </w:r>
      <w:r w:rsidR="001646FD">
        <w:rPr>
          <w:rFonts w:cs="Arial"/>
          <w:sz w:val="24"/>
          <w:szCs w:val="24"/>
        </w:rPr>
        <w:t>4</w:t>
      </w:r>
      <w:r w:rsidRPr="00C24E17">
        <w:rPr>
          <w:rFonts w:cs="Arial"/>
          <w:sz w:val="24"/>
          <w:szCs w:val="24"/>
        </w:rPr>
        <w:t>,</w:t>
      </w:r>
      <w:r w:rsidR="001646FD">
        <w:rPr>
          <w:rFonts w:cs="Arial"/>
          <w:sz w:val="24"/>
          <w:szCs w:val="24"/>
        </w:rPr>
        <w:t>98</w:t>
      </w:r>
      <w:r w:rsidRPr="00C24E17">
        <w:rPr>
          <w:rFonts w:cs="Arial"/>
          <w:sz w:val="24"/>
          <w:szCs w:val="24"/>
        </w:rPr>
        <w:t xml:space="preserve"> kuna, a rashodi poslovanja 1.132.276,</w:t>
      </w:r>
      <w:r w:rsidR="001646FD">
        <w:rPr>
          <w:rFonts w:cs="Arial"/>
          <w:sz w:val="24"/>
          <w:szCs w:val="24"/>
        </w:rPr>
        <w:t>21</w:t>
      </w:r>
    </w:p>
    <w:p w14:paraId="1643D0F9" w14:textId="5F7D2E30" w:rsidR="00323B2D" w:rsidRPr="00C24E17" w:rsidRDefault="00323B2D" w:rsidP="00323B2D">
      <w:pPr>
        <w:pStyle w:val="Tijeloteksta"/>
        <w:ind w:firstLine="720"/>
        <w:jc w:val="both"/>
        <w:rPr>
          <w:rFonts w:cs="Arial"/>
          <w:sz w:val="24"/>
          <w:szCs w:val="24"/>
        </w:rPr>
      </w:pPr>
      <w:r w:rsidRPr="00C24E17">
        <w:rPr>
          <w:rFonts w:cs="Arial"/>
          <w:sz w:val="24"/>
          <w:szCs w:val="24"/>
        </w:rPr>
        <w:t>kuna. Rashodi za nabavu nefinancijske imovine iznose 412.71</w:t>
      </w:r>
      <w:r w:rsidR="001646FD">
        <w:rPr>
          <w:rFonts w:cs="Arial"/>
          <w:sz w:val="24"/>
          <w:szCs w:val="24"/>
        </w:rPr>
        <w:t>7</w:t>
      </w:r>
      <w:r w:rsidRPr="00C24E17">
        <w:rPr>
          <w:rFonts w:cs="Arial"/>
          <w:sz w:val="24"/>
          <w:szCs w:val="24"/>
        </w:rPr>
        <w:t>,</w:t>
      </w:r>
      <w:r w:rsidR="001646FD">
        <w:rPr>
          <w:rFonts w:cs="Arial"/>
          <w:sz w:val="24"/>
          <w:szCs w:val="24"/>
        </w:rPr>
        <w:t>71</w:t>
      </w:r>
      <w:r w:rsidRPr="00C24E17">
        <w:rPr>
          <w:rFonts w:cs="Arial"/>
          <w:sz w:val="24"/>
          <w:szCs w:val="24"/>
        </w:rPr>
        <w:t xml:space="preserve"> kuna. </w:t>
      </w:r>
    </w:p>
    <w:p w14:paraId="42B4AE28" w14:textId="77777777" w:rsidR="00323B2D" w:rsidRPr="00C24E17" w:rsidRDefault="00323B2D" w:rsidP="00323B2D">
      <w:pPr>
        <w:pStyle w:val="Tijeloteksta"/>
        <w:jc w:val="both"/>
        <w:rPr>
          <w:rFonts w:cs="Arial"/>
          <w:sz w:val="24"/>
          <w:szCs w:val="24"/>
        </w:rPr>
      </w:pPr>
    </w:p>
    <w:p w14:paraId="40CE93BE" w14:textId="77777777" w:rsidR="001646FD" w:rsidRDefault="00323B2D" w:rsidP="00323B2D">
      <w:pPr>
        <w:pStyle w:val="Tijeloteksta"/>
        <w:ind w:firstLine="720"/>
        <w:jc w:val="both"/>
        <w:rPr>
          <w:rFonts w:cs="Arial"/>
          <w:b/>
          <w:sz w:val="24"/>
          <w:szCs w:val="24"/>
        </w:rPr>
      </w:pPr>
      <w:r w:rsidRPr="00C24E17">
        <w:rPr>
          <w:rFonts w:cs="Arial"/>
          <w:sz w:val="24"/>
          <w:szCs w:val="24"/>
        </w:rPr>
        <w:t>Razlika između ostvarenih prihoda i primitaka, viška prihoda iz 2019. godine, rashoda i izdataka iznosi</w:t>
      </w:r>
      <w:r w:rsidRPr="00C24E17">
        <w:rPr>
          <w:rFonts w:cs="Arial"/>
          <w:b/>
          <w:sz w:val="24"/>
          <w:szCs w:val="24"/>
        </w:rPr>
        <w:t xml:space="preserve"> 768.35</w:t>
      </w:r>
      <w:r w:rsidR="001646FD">
        <w:rPr>
          <w:rFonts w:cs="Arial"/>
          <w:b/>
          <w:sz w:val="24"/>
          <w:szCs w:val="24"/>
        </w:rPr>
        <w:t>8</w:t>
      </w:r>
      <w:r w:rsidRPr="00C24E17">
        <w:rPr>
          <w:rFonts w:cs="Arial"/>
          <w:b/>
          <w:sz w:val="24"/>
          <w:szCs w:val="24"/>
        </w:rPr>
        <w:t>,</w:t>
      </w:r>
      <w:r w:rsidR="001646FD">
        <w:rPr>
          <w:rFonts w:cs="Arial"/>
          <w:b/>
          <w:sz w:val="24"/>
          <w:szCs w:val="24"/>
        </w:rPr>
        <w:t>66</w:t>
      </w:r>
      <w:r w:rsidRPr="00C24E17">
        <w:rPr>
          <w:rFonts w:cs="Arial"/>
          <w:b/>
          <w:sz w:val="24"/>
          <w:szCs w:val="24"/>
        </w:rPr>
        <w:t xml:space="preserve"> kuna</w:t>
      </w:r>
      <w:r w:rsidRPr="00C24E17">
        <w:rPr>
          <w:rFonts w:cs="Arial"/>
          <w:sz w:val="24"/>
          <w:szCs w:val="24"/>
        </w:rPr>
        <w:t xml:space="preserve"> što predstavlja</w:t>
      </w:r>
      <w:r w:rsidRPr="00C24E17">
        <w:rPr>
          <w:rFonts w:cs="Arial"/>
          <w:b/>
          <w:sz w:val="24"/>
          <w:szCs w:val="24"/>
        </w:rPr>
        <w:t xml:space="preserve"> </w:t>
      </w:r>
    </w:p>
    <w:p w14:paraId="288A1C3C" w14:textId="28BB9EFA" w:rsidR="00323B2D" w:rsidRPr="00C24E17" w:rsidRDefault="00323B2D" w:rsidP="00323B2D">
      <w:pPr>
        <w:pStyle w:val="Tijeloteksta"/>
        <w:ind w:firstLine="720"/>
        <w:jc w:val="both"/>
        <w:rPr>
          <w:rFonts w:cs="Arial"/>
          <w:sz w:val="24"/>
          <w:szCs w:val="24"/>
        </w:rPr>
      </w:pPr>
      <w:r w:rsidRPr="00C24E17">
        <w:rPr>
          <w:rFonts w:cs="Arial"/>
          <w:b/>
          <w:sz w:val="24"/>
          <w:szCs w:val="24"/>
        </w:rPr>
        <w:t>višak prihoda raspoloživ u sljedećem razdoblju</w:t>
      </w:r>
      <w:r w:rsidRPr="00C24E17">
        <w:rPr>
          <w:rFonts w:cs="Arial"/>
          <w:sz w:val="24"/>
          <w:szCs w:val="24"/>
        </w:rPr>
        <w:t>.</w:t>
      </w:r>
    </w:p>
    <w:p w14:paraId="5569EC42" w14:textId="77777777" w:rsidR="00323B2D" w:rsidRPr="00C24E17" w:rsidRDefault="00323B2D" w:rsidP="00323B2D">
      <w:pPr>
        <w:pStyle w:val="Tijeloteksta"/>
        <w:jc w:val="both"/>
        <w:rPr>
          <w:rFonts w:cs="Arial"/>
          <w:sz w:val="24"/>
          <w:szCs w:val="24"/>
        </w:rPr>
      </w:pPr>
    </w:p>
    <w:p w14:paraId="5B997E3C" w14:textId="38D3CEDE" w:rsidR="00323B2D" w:rsidRDefault="00323B2D" w:rsidP="00323B2D">
      <w:pPr>
        <w:ind w:firstLine="720"/>
        <w:jc w:val="both"/>
        <w:rPr>
          <w:b w:val="0"/>
          <w:sz w:val="24"/>
          <w:szCs w:val="24"/>
          <w:lang w:val="hr-HR"/>
        </w:rPr>
      </w:pPr>
      <w:r w:rsidRPr="002C7420">
        <w:rPr>
          <w:rFonts w:cs="Arial"/>
          <w:sz w:val="24"/>
          <w:szCs w:val="24"/>
          <w:lang w:val="hr-HR"/>
        </w:rPr>
        <w:t>Stanje na žiro-računu i u blagajni na dan 31. prosinac 20</w:t>
      </w:r>
      <w:r>
        <w:rPr>
          <w:rFonts w:cs="Arial"/>
          <w:sz w:val="24"/>
          <w:szCs w:val="24"/>
          <w:lang w:val="hr-HR"/>
        </w:rPr>
        <w:t>20</w:t>
      </w:r>
      <w:r w:rsidRPr="002C7420">
        <w:rPr>
          <w:rFonts w:cs="Arial"/>
          <w:sz w:val="24"/>
          <w:szCs w:val="24"/>
          <w:lang w:val="hr-HR"/>
        </w:rPr>
        <w:t>. godine iznosi</w:t>
      </w:r>
      <w:r w:rsidRPr="008D7D95">
        <w:rPr>
          <w:rFonts w:cs="Arial"/>
          <w:b w:val="0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1.040.831,</w:t>
      </w:r>
      <w:r w:rsidR="004B256D">
        <w:rPr>
          <w:rFonts w:cs="Arial"/>
          <w:sz w:val="24"/>
          <w:szCs w:val="24"/>
          <w:lang w:val="hr-HR"/>
        </w:rPr>
        <w:t>13</w:t>
      </w:r>
      <w:r w:rsidRPr="002C7420">
        <w:rPr>
          <w:rFonts w:cs="Arial"/>
          <w:sz w:val="24"/>
          <w:szCs w:val="24"/>
          <w:lang w:val="hr-HR"/>
        </w:rPr>
        <w:t xml:space="preserve"> kuna</w:t>
      </w:r>
      <w:r>
        <w:rPr>
          <w:rFonts w:cs="Arial"/>
          <w:b w:val="0"/>
          <w:sz w:val="24"/>
          <w:szCs w:val="24"/>
          <w:lang w:val="hr-HR"/>
        </w:rPr>
        <w:t>.</w:t>
      </w:r>
    </w:p>
    <w:p w14:paraId="29238B5B" w14:textId="77777777" w:rsidR="00AB0E69" w:rsidRDefault="00AB0E69" w:rsidP="004B256D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</w:p>
    <w:p w14:paraId="2A8CB0F8" w14:textId="6B1F4193" w:rsidR="00323B2D" w:rsidRDefault="00323B2D" w:rsidP="004B256D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  <w:r>
        <w:rPr>
          <w:rFonts w:cs="Arial"/>
          <w:b w:val="0"/>
          <w:sz w:val="24"/>
          <w:szCs w:val="24"/>
          <w:lang w:val="hr-HR"/>
        </w:rPr>
        <w:t>Porez i prirez na dohodak; ostvaren je iznos od 892.20</w:t>
      </w:r>
      <w:r w:rsidR="004B256D">
        <w:rPr>
          <w:rFonts w:cs="Arial"/>
          <w:b w:val="0"/>
          <w:sz w:val="24"/>
          <w:szCs w:val="24"/>
          <w:lang w:val="hr-HR"/>
        </w:rPr>
        <w:t>8</w:t>
      </w:r>
      <w:r>
        <w:rPr>
          <w:rFonts w:cs="Arial"/>
          <w:b w:val="0"/>
          <w:sz w:val="24"/>
          <w:szCs w:val="24"/>
          <w:lang w:val="hr-HR"/>
        </w:rPr>
        <w:t>,</w:t>
      </w:r>
      <w:r w:rsidR="004B256D">
        <w:rPr>
          <w:rFonts w:cs="Arial"/>
          <w:b w:val="0"/>
          <w:sz w:val="24"/>
          <w:szCs w:val="24"/>
          <w:lang w:val="hr-HR"/>
        </w:rPr>
        <w:t>97</w:t>
      </w:r>
      <w:r>
        <w:rPr>
          <w:rFonts w:cs="Arial"/>
          <w:b w:val="0"/>
          <w:sz w:val="24"/>
          <w:szCs w:val="24"/>
          <w:lang w:val="hr-HR"/>
        </w:rPr>
        <w:t xml:space="preserve"> kuna koji se sastoji od: porez i prirez na dohodak od 514.998,</w:t>
      </w:r>
      <w:r w:rsidR="004B256D">
        <w:rPr>
          <w:rFonts w:cs="Arial"/>
          <w:b w:val="0"/>
          <w:sz w:val="24"/>
          <w:szCs w:val="24"/>
          <w:lang w:val="hr-HR"/>
        </w:rPr>
        <w:t>36</w:t>
      </w:r>
      <w:r>
        <w:rPr>
          <w:rFonts w:cs="Arial"/>
          <w:b w:val="0"/>
          <w:sz w:val="24"/>
          <w:szCs w:val="24"/>
          <w:lang w:val="hr-HR"/>
        </w:rPr>
        <w:t xml:space="preserve"> kuna umanjenog za povrat poreza i prireza na dohodak po godišnjoj prijavi u iznosu od 53.33</w:t>
      </w:r>
      <w:r w:rsidR="004B256D">
        <w:rPr>
          <w:rFonts w:cs="Arial"/>
          <w:b w:val="0"/>
          <w:sz w:val="24"/>
          <w:szCs w:val="24"/>
          <w:lang w:val="hr-HR"/>
        </w:rPr>
        <w:t>6</w:t>
      </w:r>
      <w:r>
        <w:rPr>
          <w:rFonts w:cs="Arial"/>
          <w:b w:val="0"/>
          <w:sz w:val="24"/>
          <w:szCs w:val="24"/>
          <w:lang w:val="hr-HR"/>
        </w:rPr>
        <w:t>,</w:t>
      </w:r>
      <w:r w:rsidR="004B256D">
        <w:rPr>
          <w:rFonts w:cs="Arial"/>
          <w:b w:val="0"/>
          <w:sz w:val="24"/>
          <w:szCs w:val="24"/>
          <w:lang w:val="hr-HR"/>
        </w:rPr>
        <w:t>89</w:t>
      </w:r>
      <w:r>
        <w:rPr>
          <w:rFonts w:cs="Arial"/>
          <w:b w:val="0"/>
          <w:sz w:val="24"/>
          <w:szCs w:val="24"/>
          <w:lang w:val="hr-HR"/>
        </w:rPr>
        <w:t xml:space="preserve"> kuna i raspored sredstava fiskalnog izravnanja s računa poreza i prireza na dohodak od 430.54</w:t>
      </w:r>
      <w:r w:rsidR="004B256D">
        <w:rPr>
          <w:rFonts w:cs="Arial"/>
          <w:b w:val="0"/>
          <w:sz w:val="24"/>
          <w:szCs w:val="24"/>
          <w:lang w:val="hr-HR"/>
        </w:rPr>
        <w:t>7</w:t>
      </w:r>
      <w:r>
        <w:rPr>
          <w:rFonts w:cs="Arial"/>
          <w:b w:val="0"/>
          <w:sz w:val="24"/>
          <w:szCs w:val="24"/>
          <w:lang w:val="hr-HR"/>
        </w:rPr>
        <w:t>,</w:t>
      </w:r>
      <w:r w:rsidR="004B256D">
        <w:rPr>
          <w:rFonts w:cs="Arial"/>
          <w:b w:val="0"/>
          <w:sz w:val="24"/>
          <w:szCs w:val="24"/>
          <w:lang w:val="hr-HR"/>
        </w:rPr>
        <w:t>5</w:t>
      </w:r>
      <w:r>
        <w:rPr>
          <w:rFonts w:cs="Arial"/>
          <w:b w:val="0"/>
          <w:sz w:val="24"/>
          <w:szCs w:val="24"/>
          <w:lang w:val="hr-HR"/>
        </w:rPr>
        <w:t>0 kuna.</w:t>
      </w:r>
    </w:p>
    <w:p w14:paraId="23430D6D" w14:textId="77777777" w:rsidR="00AB0E69" w:rsidRDefault="00AB0E69" w:rsidP="00454453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</w:p>
    <w:p w14:paraId="726DE685" w14:textId="5507B1F6" w:rsidR="00323B2D" w:rsidRPr="00851CE0" w:rsidRDefault="00323B2D" w:rsidP="00454453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  <w:r w:rsidRPr="00851CE0">
        <w:rPr>
          <w:rFonts w:cs="Arial"/>
          <w:b w:val="0"/>
          <w:sz w:val="24"/>
          <w:szCs w:val="24"/>
          <w:lang w:val="hr-HR"/>
        </w:rPr>
        <w:t>Porezi na</w:t>
      </w:r>
      <w:r>
        <w:rPr>
          <w:rFonts w:cs="Arial"/>
          <w:b w:val="0"/>
          <w:sz w:val="24"/>
          <w:szCs w:val="24"/>
          <w:lang w:val="hr-HR"/>
        </w:rPr>
        <w:t xml:space="preserve"> imovinu; ostvaren je iznos od 52.85</w:t>
      </w:r>
      <w:r w:rsidR="00454453">
        <w:rPr>
          <w:rFonts w:cs="Arial"/>
          <w:b w:val="0"/>
          <w:sz w:val="24"/>
          <w:szCs w:val="24"/>
          <w:lang w:val="hr-HR"/>
        </w:rPr>
        <w:t>8</w:t>
      </w:r>
      <w:r w:rsidRPr="00851CE0">
        <w:rPr>
          <w:rFonts w:cs="Arial"/>
          <w:b w:val="0"/>
          <w:sz w:val="24"/>
          <w:szCs w:val="24"/>
          <w:lang w:val="hr-HR"/>
        </w:rPr>
        <w:t>,</w:t>
      </w:r>
      <w:r w:rsidR="00454453">
        <w:rPr>
          <w:rFonts w:cs="Arial"/>
          <w:b w:val="0"/>
          <w:sz w:val="24"/>
          <w:szCs w:val="24"/>
          <w:lang w:val="hr-HR"/>
        </w:rPr>
        <w:t>77</w:t>
      </w:r>
      <w:r w:rsidRPr="00851CE0">
        <w:rPr>
          <w:rFonts w:cs="Arial"/>
          <w:b w:val="0"/>
          <w:sz w:val="24"/>
          <w:szCs w:val="24"/>
          <w:lang w:val="hr-HR"/>
        </w:rPr>
        <w:t xml:space="preserve"> kuna koji se sastoji od: porez na kuće za odmor od </w:t>
      </w:r>
      <w:r>
        <w:rPr>
          <w:rFonts w:cs="Arial"/>
          <w:b w:val="0"/>
          <w:sz w:val="24"/>
          <w:szCs w:val="24"/>
          <w:lang w:val="hr-HR"/>
        </w:rPr>
        <w:t>21</w:t>
      </w:r>
      <w:r w:rsidRPr="00851CE0">
        <w:rPr>
          <w:rFonts w:cs="Arial"/>
          <w:b w:val="0"/>
          <w:sz w:val="24"/>
          <w:szCs w:val="24"/>
          <w:lang w:val="hr-HR"/>
        </w:rPr>
        <w:t>.</w:t>
      </w:r>
      <w:r>
        <w:rPr>
          <w:rFonts w:cs="Arial"/>
          <w:b w:val="0"/>
          <w:sz w:val="24"/>
          <w:szCs w:val="24"/>
          <w:lang w:val="hr-HR"/>
        </w:rPr>
        <w:t>215</w:t>
      </w:r>
      <w:r w:rsidRPr="00851CE0">
        <w:rPr>
          <w:rFonts w:cs="Arial"/>
          <w:b w:val="0"/>
          <w:sz w:val="24"/>
          <w:szCs w:val="24"/>
          <w:lang w:val="hr-HR"/>
        </w:rPr>
        <w:t>,</w:t>
      </w:r>
      <w:r w:rsidR="00454453">
        <w:rPr>
          <w:rFonts w:cs="Arial"/>
          <w:b w:val="0"/>
          <w:sz w:val="24"/>
          <w:szCs w:val="24"/>
          <w:lang w:val="hr-HR"/>
        </w:rPr>
        <w:t>3</w:t>
      </w:r>
      <w:r w:rsidRPr="00851CE0">
        <w:rPr>
          <w:rFonts w:cs="Arial"/>
          <w:b w:val="0"/>
          <w:sz w:val="24"/>
          <w:szCs w:val="24"/>
          <w:lang w:val="hr-HR"/>
        </w:rPr>
        <w:t xml:space="preserve">0 kuna i porez na promet nekretninama od </w:t>
      </w:r>
      <w:r>
        <w:rPr>
          <w:rFonts w:cs="Arial"/>
          <w:b w:val="0"/>
          <w:sz w:val="24"/>
          <w:szCs w:val="24"/>
          <w:lang w:val="hr-HR"/>
        </w:rPr>
        <w:t>31.64</w:t>
      </w:r>
      <w:r w:rsidR="00454453">
        <w:rPr>
          <w:rFonts w:cs="Arial"/>
          <w:b w:val="0"/>
          <w:sz w:val="24"/>
          <w:szCs w:val="24"/>
          <w:lang w:val="hr-HR"/>
        </w:rPr>
        <w:t>3</w:t>
      </w:r>
      <w:r w:rsidRPr="00851CE0">
        <w:rPr>
          <w:rFonts w:cs="Arial"/>
          <w:b w:val="0"/>
          <w:sz w:val="24"/>
          <w:szCs w:val="24"/>
          <w:lang w:val="hr-HR"/>
        </w:rPr>
        <w:t>,</w:t>
      </w:r>
      <w:r w:rsidR="00454453">
        <w:rPr>
          <w:rFonts w:cs="Arial"/>
          <w:b w:val="0"/>
          <w:sz w:val="24"/>
          <w:szCs w:val="24"/>
          <w:lang w:val="hr-HR"/>
        </w:rPr>
        <w:t>47</w:t>
      </w:r>
      <w:r w:rsidRPr="00851CE0">
        <w:rPr>
          <w:rFonts w:cs="Arial"/>
          <w:b w:val="0"/>
          <w:sz w:val="24"/>
          <w:szCs w:val="24"/>
          <w:lang w:val="hr-HR"/>
        </w:rPr>
        <w:t xml:space="preserve"> kuna.</w:t>
      </w:r>
    </w:p>
    <w:p w14:paraId="27EDDC0A" w14:textId="77777777" w:rsidR="00AB0E69" w:rsidRDefault="00AB0E69" w:rsidP="00454453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</w:p>
    <w:p w14:paraId="7D3160A4" w14:textId="5E66C704" w:rsidR="00323B2D" w:rsidRDefault="00323B2D" w:rsidP="00454453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  <w:r>
        <w:rPr>
          <w:rFonts w:cs="Arial"/>
          <w:b w:val="0"/>
          <w:sz w:val="24"/>
          <w:szCs w:val="24"/>
          <w:lang w:val="hr-HR"/>
        </w:rPr>
        <w:lastRenderedPageBreak/>
        <w:t>Porezi na robu i usluge; ostvaren je iznos od 11.791,</w:t>
      </w:r>
      <w:r w:rsidR="00454453">
        <w:rPr>
          <w:rFonts w:cs="Arial"/>
          <w:b w:val="0"/>
          <w:sz w:val="24"/>
          <w:szCs w:val="24"/>
          <w:lang w:val="hr-HR"/>
        </w:rPr>
        <w:t>18</w:t>
      </w:r>
      <w:r>
        <w:rPr>
          <w:rFonts w:cs="Arial"/>
          <w:b w:val="0"/>
          <w:sz w:val="24"/>
          <w:szCs w:val="24"/>
          <w:lang w:val="hr-HR"/>
        </w:rPr>
        <w:t xml:space="preserve"> kuna koji se sastoji od: </w:t>
      </w:r>
      <w:r w:rsidRPr="00FF2820">
        <w:rPr>
          <w:rFonts w:cs="Arial"/>
          <w:b w:val="0"/>
          <w:sz w:val="24"/>
          <w:szCs w:val="24"/>
          <w:lang w:val="hr-HR"/>
        </w:rPr>
        <w:t xml:space="preserve">porez na potrošnju alkoholnih i bezalkoholnih pića u iznosu od </w:t>
      </w:r>
      <w:r>
        <w:rPr>
          <w:rFonts w:cs="Arial"/>
          <w:b w:val="0"/>
          <w:sz w:val="24"/>
          <w:szCs w:val="24"/>
          <w:lang w:val="hr-HR"/>
        </w:rPr>
        <w:t>11.791,</w:t>
      </w:r>
      <w:r w:rsidR="00454453">
        <w:rPr>
          <w:rFonts w:cs="Arial"/>
          <w:b w:val="0"/>
          <w:sz w:val="24"/>
          <w:szCs w:val="24"/>
          <w:lang w:val="hr-HR"/>
        </w:rPr>
        <w:t>18</w:t>
      </w:r>
      <w:r>
        <w:rPr>
          <w:rFonts w:cs="Arial"/>
          <w:b w:val="0"/>
          <w:sz w:val="24"/>
          <w:szCs w:val="24"/>
          <w:lang w:val="hr-HR"/>
        </w:rPr>
        <w:t xml:space="preserve"> </w:t>
      </w:r>
      <w:r w:rsidRPr="00FF2820">
        <w:rPr>
          <w:rFonts w:cs="Arial"/>
          <w:b w:val="0"/>
          <w:sz w:val="24"/>
          <w:szCs w:val="24"/>
          <w:lang w:val="hr-HR"/>
        </w:rPr>
        <w:t>kuna</w:t>
      </w:r>
      <w:r>
        <w:rPr>
          <w:rFonts w:cs="Arial"/>
          <w:b w:val="0"/>
          <w:sz w:val="24"/>
          <w:szCs w:val="24"/>
          <w:lang w:val="hr-HR"/>
        </w:rPr>
        <w:t xml:space="preserve">. </w:t>
      </w:r>
    </w:p>
    <w:p w14:paraId="1F50942A" w14:textId="77777777" w:rsidR="00AB0E69" w:rsidRDefault="00AB0E69" w:rsidP="00645B0A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</w:p>
    <w:p w14:paraId="6A557C2C" w14:textId="53A5EBB6" w:rsidR="00323B2D" w:rsidRPr="00816D11" w:rsidRDefault="00323B2D" w:rsidP="00645B0A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  <w:r>
        <w:rPr>
          <w:rFonts w:cs="Arial"/>
          <w:b w:val="0"/>
          <w:sz w:val="24"/>
          <w:szCs w:val="24"/>
          <w:lang w:val="hr-HR"/>
        </w:rPr>
        <w:t>Tekuće pomoći proračunu iz drugih proračuna; ostvaren je iznos od 489.44</w:t>
      </w:r>
      <w:r w:rsidR="00645B0A">
        <w:rPr>
          <w:rFonts w:cs="Arial"/>
          <w:b w:val="0"/>
          <w:sz w:val="24"/>
          <w:szCs w:val="24"/>
          <w:lang w:val="hr-HR"/>
        </w:rPr>
        <w:t>0</w:t>
      </w:r>
      <w:r>
        <w:rPr>
          <w:rFonts w:cs="Arial"/>
          <w:b w:val="0"/>
          <w:sz w:val="24"/>
          <w:szCs w:val="24"/>
          <w:lang w:val="hr-HR"/>
        </w:rPr>
        <w:t>,</w:t>
      </w:r>
      <w:r w:rsidR="00645B0A">
        <w:rPr>
          <w:rFonts w:cs="Arial"/>
          <w:b w:val="0"/>
          <w:sz w:val="24"/>
          <w:szCs w:val="24"/>
          <w:lang w:val="hr-HR"/>
        </w:rPr>
        <w:t>64</w:t>
      </w:r>
      <w:r>
        <w:rPr>
          <w:rFonts w:cs="Arial"/>
          <w:b w:val="0"/>
          <w:sz w:val="24"/>
          <w:szCs w:val="24"/>
          <w:lang w:val="hr-HR"/>
        </w:rPr>
        <w:t xml:space="preserve"> kuna koji se sastoji od: t</w:t>
      </w:r>
      <w:r w:rsidRPr="00FA2AA5">
        <w:rPr>
          <w:rFonts w:cs="Arial"/>
          <w:b w:val="0"/>
          <w:sz w:val="24"/>
          <w:szCs w:val="24"/>
          <w:lang w:val="hr-HR"/>
        </w:rPr>
        <w:t xml:space="preserve">ekuće pomoći iz Državnog proračuna od </w:t>
      </w:r>
      <w:r>
        <w:rPr>
          <w:rFonts w:cs="Arial"/>
          <w:b w:val="0"/>
          <w:sz w:val="24"/>
          <w:szCs w:val="24"/>
          <w:lang w:val="hr-HR"/>
        </w:rPr>
        <w:t>487.34</w:t>
      </w:r>
      <w:r w:rsidR="00645B0A">
        <w:rPr>
          <w:rFonts w:cs="Arial"/>
          <w:b w:val="0"/>
          <w:sz w:val="24"/>
          <w:szCs w:val="24"/>
          <w:lang w:val="hr-HR"/>
        </w:rPr>
        <w:t>0</w:t>
      </w:r>
      <w:r>
        <w:rPr>
          <w:rFonts w:cs="Arial"/>
          <w:b w:val="0"/>
          <w:sz w:val="24"/>
          <w:szCs w:val="24"/>
          <w:lang w:val="hr-HR"/>
        </w:rPr>
        <w:t>,</w:t>
      </w:r>
      <w:r w:rsidR="00645B0A">
        <w:rPr>
          <w:rFonts w:cs="Arial"/>
          <w:b w:val="0"/>
          <w:sz w:val="24"/>
          <w:szCs w:val="24"/>
          <w:lang w:val="hr-HR"/>
        </w:rPr>
        <w:t>64</w:t>
      </w:r>
      <w:r>
        <w:rPr>
          <w:rFonts w:cs="Arial"/>
          <w:b w:val="0"/>
          <w:sz w:val="24"/>
          <w:szCs w:val="24"/>
          <w:lang w:val="hr-HR"/>
        </w:rPr>
        <w:t xml:space="preserve"> kuna (kompenzacijske mjere). </w:t>
      </w:r>
      <w:r w:rsidRPr="00FA2AA5">
        <w:rPr>
          <w:rFonts w:cs="Arial"/>
          <w:b w:val="0"/>
          <w:sz w:val="24"/>
          <w:szCs w:val="24"/>
          <w:lang w:val="hr-HR"/>
        </w:rPr>
        <w:t xml:space="preserve">Karlovačka županija doznačila je </w:t>
      </w:r>
      <w:r>
        <w:rPr>
          <w:rFonts w:cs="Arial"/>
          <w:b w:val="0"/>
          <w:sz w:val="24"/>
          <w:szCs w:val="24"/>
          <w:lang w:val="hr-HR"/>
        </w:rPr>
        <w:t xml:space="preserve">2.100,00 kuna za </w:t>
      </w:r>
      <w:r w:rsidRPr="00FA2AA5">
        <w:rPr>
          <w:rFonts w:cs="Arial"/>
          <w:b w:val="0"/>
          <w:sz w:val="24"/>
          <w:szCs w:val="24"/>
          <w:lang w:val="hr-HR"/>
        </w:rPr>
        <w:t>isplatu jednokratne novčane pomoći za podmirenje troškova ogrijeva za 20</w:t>
      </w:r>
      <w:r>
        <w:rPr>
          <w:rFonts w:cs="Arial"/>
          <w:b w:val="0"/>
          <w:sz w:val="24"/>
          <w:szCs w:val="24"/>
          <w:lang w:val="hr-HR"/>
        </w:rPr>
        <w:t>20</w:t>
      </w:r>
      <w:r w:rsidRPr="00FA2AA5">
        <w:rPr>
          <w:rFonts w:cs="Arial"/>
          <w:b w:val="0"/>
          <w:sz w:val="24"/>
          <w:szCs w:val="24"/>
          <w:lang w:val="hr-HR"/>
        </w:rPr>
        <w:t>. godinu</w:t>
      </w:r>
      <w:r>
        <w:rPr>
          <w:rFonts w:cs="Arial"/>
          <w:b w:val="0"/>
          <w:sz w:val="24"/>
          <w:szCs w:val="24"/>
          <w:lang w:val="hr-HR"/>
        </w:rPr>
        <w:t>.</w:t>
      </w:r>
    </w:p>
    <w:p w14:paraId="43652B4B" w14:textId="77777777" w:rsidR="00AB0E69" w:rsidRDefault="00AB0E69" w:rsidP="00D8690E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</w:p>
    <w:p w14:paraId="6C8982EB" w14:textId="7150CA13" w:rsidR="00323B2D" w:rsidRPr="00D22769" w:rsidRDefault="00323B2D" w:rsidP="00D8690E">
      <w:pPr>
        <w:ind w:left="720"/>
        <w:jc w:val="both"/>
        <w:rPr>
          <w:b w:val="0"/>
          <w:sz w:val="24"/>
          <w:szCs w:val="24"/>
          <w:lang w:val="hr-HR" w:eastAsia="hr-HR"/>
        </w:rPr>
      </w:pPr>
      <w:r w:rsidRPr="00D22769">
        <w:rPr>
          <w:rFonts w:cs="Arial"/>
          <w:b w:val="0"/>
          <w:sz w:val="24"/>
          <w:szCs w:val="24"/>
          <w:lang w:val="hr-HR"/>
        </w:rPr>
        <w:t xml:space="preserve">Kapitalne pomoći proračunu iz drugih proračuna; ostvaren je iznos kapitalne pomoći od 150.000,00 kuna. </w:t>
      </w:r>
      <w:r w:rsidRPr="00D22769">
        <w:rPr>
          <w:rFonts w:cs="Arial"/>
          <w:b w:val="0"/>
          <w:i/>
          <w:sz w:val="24"/>
          <w:szCs w:val="24"/>
          <w:lang w:val="hr-HR"/>
        </w:rPr>
        <w:t>Ministarstvo regionalnog razvoja i fondova EU</w:t>
      </w:r>
      <w:r w:rsidRPr="00D22769">
        <w:rPr>
          <w:rFonts w:cs="Arial"/>
          <w:b w:val="0"/>
          <w:sz w:val="24"/>
          <w:szCs w:val="24"/>
          <w:lang w:val="hr-HR"/>
        </w:rPr>
        <w:t xml:space="preserve"> za provedbu projekta Obnova-zamjena krova na zgradi DVD-a Ribnik 150.000,00 kuna (</w:t>
      </w:r>
      <w:r w:rsidRPr="00D22769">
        <w:rPr>
          <w:b w:val="0"/>
          <w:sz w:val="24"/>
          <w:szCs w:val="24"/>
          <w:lang w:val="hr-HR"/>
        </w:rPr>
        <w:t>Ugovor o sufinanciranju broj:</w:t>
      </w:r>
      <w:r w:rsidRPr="00D22769">
        <w:rPr>
          <w:b w:val="0"/>
          <w:sz w:val="24"/>
          <w:szCs w:val="24"/>
          <w:lang w:val="hr-HR" w:eastAsia="hr-HR"/>
        </w:rPr>
        <w:t xml:space="preserve"> 08-F-R-0675/20-04 i 08-F-R-0675/20-04 DI</w:t>
      </w:r>
      <w:r>
        <w:rPr>
          <w:b w:val="0"/>
          <w:sz w:val="24"/>
          <w:szCs w:val="24"/>
          <w:lang w:val="hr-HR" w:eastAsia="hr-HR"/>
        </w:rPr>
        <w:t>).</w:t>
      </w:r>
    </w:p>
    <w:p w14:paraId="390E9D25" w14:textId="77777777" w:rsidR="00AB0E69" w:rsidRDefault="00AB0E69" w:rsidP="00D8690E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</w:p>
    <w:p w14:paraId="72705087" w14:textId="1B3AC7C5" w:rsidR="00323B2D" w:rsidRDefault="00323B2D" w:rsidP="00D8690E">
      <w:pPr>
        <w:ind w:left="720"/>
        <w:jc w:val="both"/>
        <w:rPr>
          <w:b w:val="0"/>
          <w:sz w:val="24"/>
          <w:szCs w:val="24"/>
          <w:lang w:val="hr-HR"/>
        </w:rPr>
      </w:pPr>
      <w:r>
        <w:rPr>
          <w:rFonts w:cs="Arial"/>
          <w:b w:val="0"/>
          <w:sz w:val="24"/>
          <w:szCs w:val="24"/>
          <w:lang w:val="hr-HR"/>
        </w:rPr>
        <w:t>Prihodi od imovine; ostvaren je iznos od 8.065,0</w:t>
      </w:r>
      <w:r w:rsidR="00D8690E">
        <w:rPr>
          <w:rFonts w:cs="Arial"/>
          <w:b w:val="0"/>
          <w:sz w:val="24"/>
          <w:szCs w:val="24"/>
          <w:lang w:val="hr-HR"/>
        </w:rPr>
        <w:t>1</w:t>
      </w:r>
      <w:r>
        <w:rPr>
          <w:rFonts w:cs="Arial"/>
          <w:b w:val="0"/>
          <w:sz w:val="24"/>
          <w:szCs w:val="24"/>
          <w:lang w:val="hr-HR"/>
        </w:rPr>
        <w:t xml:space="preserve"> kuna koji se sastoji od: prihoda od zakupa poslovnog prostora koji se nalazi u poslovnoj zgradi sagrađenoj na </w:t>
      </w:r>
      <w:proofErr w:type="spellStart"/>
      <w:r>
        <w:rPr>
          <w:rFonts w:cs="Arial"/>
          <w:b w:val="0"/>
          <w:sz w:val="24"/>
          <w:szCs w:val="24"/>
          <w:lang w:val="hr-HR"/>
        </w:rPr>
        <w:t>k.č</w:t>
      </w:r>
      <w:proofErr w:type="spellEnd"/>
      <w:r>
        <w:rPr>
          <w:rFonts w:cs="Arial"/>
          <w:b w:val="0"/>
          <w:sz w:val="24"/>
          <w:szCs w:val="24"/>
          <w:lang w:val="hr-HR"/>
        </w:rPr>
        <w:t xml:space="preserve">. broj 40/11 k.o. Ribnik na adresi Ribnik, Ribnik 3. od 7.500,00 kuna (Ugovor o zakupu poslovnog prostora od 28.11.2011. godine, </w:t>
      </w:r>
      <w:r w:rsidRPr="005B546C">
        <w:rPr>
          <w:rFonts w:cs="Arial"/>
          <w:b w:val="0"/>
          <w:sz w:val="24"/>
          <w:szCs w:val="24"/>
          <w:lang w:val="hr-HR"/>
        </w:rPr>
        <w:t xml:space="preserve">zaključen između Općine Ribnik i proizvodno trgovačkog obrta PEKARA MUS, </w:t>
      </w:r>
      <w:proofErr w:type="spellStart"/>
      <w:r w:rsidRPr="005B546C">
        <w:rPr>
          <w:rFonts w:cs="Arial"/>
          <w:b w:val="0"/>
          <w:sz w:val="24"/>
          <w:szCs w:val="24"/>
          <w:lang w:val="hr-HR"/>
        </w:rPr>
        <w:t>vl</w:t>
      </w:r>
      <w:proofErr w:type="spellEnd"/>
      <w:r w:rsidRPr="005B546C">
        <w:rPr>
          <w:rFonts w:cs="Arial"/>
          <w:b w:val="0"/>
          <w:sz w:val="24"/>
          <w:szCs w:val="24"/>
          <w:lang w:val="hr-HR"/>
        </w:rPr>
        <w:t>. Sonja Mus, Ribnik, Ribnik 36. i</w:t>
      </w:r>
      <w:r>
        <w:rPr>
          <w:rFonts w:cs="Arial"/>
          <w:b w:val="0"/>
          <w:sz w:val="24"/>
          <w:szCs w:val="24"/>
          <w:lang w:val="hr-HR"/>
        </w:rPr>
        <w:t xml:space="preserve"> </w:t>
      </w:r>
      <w:r w:rsidRPr="005B546C">
        <w:rPr>
          <w:b w:val="0"/>
          <w:sz w:val="24"/>
          <w:szCs w:val="24"/>
          <w:lang w:val="hr-HR"/>
        </w:rPr>
        <w:t>Aneks Ugovora o zakupu poslovnog prostora od 21.07.2015. godine</w:t>
      </w:r>
      <w:r w:rsidRPr="005B546C">
        <w:rPr>
          <w:rFonts w:cs="Arial"/>
          <w:b w:val="0"/>
          <w:sz w:val="24"/>
          <w:szCs w:val="24"/>
          <w:lang w:val="hr-HR"/>
        </w:rPr>
        <w:t>)</w:t>
      </w:r>
      <w:r>
        <w:rPr>
          <w:rFonts w:cs="Arial"/>
          <w:b w:val="0"/>
          <w:sz w:val="24"/>
          <w:szCs w:val="24"/>
          <w:lang w:val="hr-HR"/>
        </w:rPr>
        <w:t xml:space="preserve"> i </w:t>
      </w:r>
      <w:r>
        <w:rPr>
          <w:b w:val="0"/>
          <w:sz w:val="24"/>
          <w:szCs w:val="24"/>
          <w:lang w:val="hr-HR"/>
        </w:rPr>
        <w:t>naknade za zadržavanje nezakonito izgrađenih zgrada u prostoru u iznosu od 565,0</w:t>
      </w:r>
      <w:r w:rsidR="00D8690E">
        <w:rPr>
          <w:b w:val="0"/>
          <w:sz w:val="24"/>
          <w:szCs w:val="24"/>
          <w:lang w:val="hr-HR"/>
        </w:rPr>
        <w:t>1</w:t>
      </w:r>
      <w:r>
        <w:rPr>
          <w:b w:val="0"/>
          <w:sz w:val="24"/>
          <w:szCs w:val="24"/>
          <w:lang w:val="hr-HR"/>
        </w:rPr>
        <w:t xml:space="preserve"> kuna.</w:t>
      </w:r>
    </w:p>
    <w:p w14:paraId="630FE9E2" w14:textId="77777777" w:rsidR="00AB0E69" w:rsidRDefault="00AB0E69" w:rsidP="00A50E4F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</w:p>
    <w:p w14:paraId="59CE3F41" w14:textId="00AF6059" w:rsidR="00323B2D" w:rsidRPr="002E5FC0" w:rsidRDefault="00323B2D" w:rsidP="00A50E4F">
      <w:pPr>
        <w:ind w:left="720"/>
        <w:jc w:val="both"/>
        <w:rPr>
          <w:b w:val="0"/>
          <w:sz w:val="24"/>
          <w:szCs w:val="24"/>
          <w:lang w:val="hr-HR"/>
        </w:rPr>
      </w:pPr>
      <w:r w:rsidRPr="002E5FC0">
        <w:rPr>
          <w:rFonts w:cs="Arial"/>
          <w:b w:val="0"/>
          <w:sz w:val="24"/>
          <w:szCs w:val="24"/>
          <w:lang w:val="hr-HR"/>
        </w:rPr>
        <w:t xml:space="preserve">Ostali nespomenuti prihodi; ostvaren je iznos od </w:t>
      </w:r>
      <w:r>
        <w:rPr>
          <w:rFonts w:cs="Arial"/>
          <w:b w:val="0"/>
          <w:sz w:val="24"/>
          <w:szCs w:val="24"/>
          <w:lang w:val="hr-HR"/>
        </w:rPr>
        <w:t>81.91</w:t>
      </w:r>
      <w:r w:rsidR="00DA7BD7">
        <w:rPr>
          <w:rFonts w:cs="Arial"/>
          <w:b w:val="0"/>
          <w:sz w:val="24"/>
          <w:szCs w:val="24"/>
          <w:lang w:val="hr-HR"/>
        </w:rPr>
        <w:t>6</w:t>
      </w:r>
      <w:r w:rsidRPr="002E5FC0">
        <w:rPr>
          <w:rFonts w:cs="Arial"/>
          <w:b w:val="0"/>
          <w:sz w:val="24"/>
          <w:szCs w:val="24"/>
          <w:lang w:val="hr-HR"/>
        </w:rPr>
        <w:t>,</w:t>
      </w:r>
      <w:r w:rsidR="00DA7BD7">
        <w:rPr>
          <w:rFonts w:cs="Arial"/>
          <w:b w:val="0"/>
          <w:sz w:val="24"/>
          <w:szCs w:val="24"/>
          <w:lang w:val="hr-HR"/>
        </w:rPr>
        <w:t>91</w:t>
      </w:r>
      <w:r w:rsidRPr="002E5FC0">
        <w:rPr>
          <w:rFonts w:cs="Arial"/>
          <w:b w:val="0"/>
          <w:sz w:val="24"/>
          <w:szCs w:val="24"/>
          <w:lang w:val="hr-HR"/>
        </w:rPr>
        <w:t xml:space="preserve"> kuna koji se sastoji od: </w:t>
      </w:r>
      <w:r w:rsidRPr="002E5FC0">
        <w:rPr>
          <w:b w:val="0"/>
          <w:sz w:val="24"/>
          <w:szCs w:val="24"/>
          <w:lang w:val="hr-HR"/>
        </w:rPr>
        <w:t xml:space="preserve">godišnje naknade za korištenje grobnih mjesta na groblju u </w:t>
      </w:r>
      <w:proofErr w:type="spellStart"/>
      <w:r w:rsidRPr="002E5FC0">
        <w:rPr>
          <w:b w:val="0"/>
          <w:sz w:val="24"/>
          <w:szCs w:val="24"/>
          <w:lang w:val="hr-HR"/>
        </w:rPr>
        <w:t>Lipniku</w:t>
      </w:r>
      <w:proofErr w:type="spellEnd"/>
      <w:r w:rsidRPr="002E5FC0">
        <w:rPr>
          <w:b w:val="0"/>
          <w:sz w:val="24"/>
          <w:szCs w:val="24"/>
          <w:lang w:val="hr-HR"/>
        </w:rPr>
        <w:t xml:space="preserve"> u visini od 4</w:t>
      </w:r>
      <w:r>
        <w:rPr>
          <w:b w:val="0"/>
          <w:sz w:val="24"/>
          <w:szCs w:val="24"/>
          <w:lang w:val="hr-HR"/>
        </w:rPr>
        <w:t>1</w:t>
      </w:r>
      <w:r w:rsidRPr="002E5FC0">
        <w:rPr>
          <w:b w:val="0"/>
          <w:sz w:val="24"/>
          <w:szCs w:val="24"/>
          <w:lang w:val="hr-HR"/>
        </w:rPr>
        <w:t>.</w:t>
      </w:r>
      <w:r>
        <w:rPr>
          <w:b w:val="0"/>
          <w:sz w:val="24"/>
          <w:szCs w:val="24"/>
          <w:lang w:val="hr-HR"/>
        </w:rPr>
        <w:t>14</w:t>
      </w:r>
      <w:r w:rsidR="00DA7BD7">
        <w:rPr>
          <w:b w:val="0"/>
          <w:sz w:val="24"/>
          <w:szCs w:val="24"/>
          <w:lang w:val="hr-HR"/>
        </w:rPr>
        <w:t>0</w:t>
      </w:r>
      <w:r w:rsidRPr="002E5FC0">
        <w:rPr>
          <w:b w:val="0"/>
          <w:sz w:val="24"/>
          <w:szCs w:val="24"/>
          <w:lang w:val="hr-HR"/>
        </w:rPr>
        <w:t>,</w:t>
      </w:r>
      <w:r w:rsidR="00DA7BD7">
        <w:rPr>
          <w:b w:val="0"/>
          <w:sz w:val="24"/>
          <w:szCs w:val="24"/>
          <w:lang w:val="hr-HR"/>
        </w:rPr>
        <w:t>64</w:t>
      </w:r>
      <w:r w:rsidRPr="002E5FC0">
        <w:rPr>
          <w:b w:val="0"/>
          <w:sz w:val="24"/>
          <w:szCs w:val="24"/>
          <w:lang w:val="hr-HR"/>
        </w:rPr>
        <w:t xml:space="preserve"> kuna, naknade za korištenje novih grobnih mjesta na groblju u </w:t>
      </w:r>
      <w:proofErr w:type="spellStart"/>
      <w:r w:rsidRPr="002E5FC0">
        <w:rPr>
          <w:b w:val="0"/>
          <w:sz w:val="24"/>
          <w:szCs w:val="24"/>
          <w:lang w:val="hr-HR"/>
        </w:rPr>
        <w:t>Lipniku</w:t>
      </w:r>
      <w:proofErr w:type="spellEnd"/>
      <w:r w:rsidRPr="002E5FC0">
        <w:rPr>
          <w:b w:val="0"/>
          <w:sz w:val="24"/>
          <w:szCs w:val="24"/>
          <w:lang w:val="hr-HR"/>
        </w:rPr>
        <w:t xml:space="preserve"> u iznosu od </w:t>
      </w:r>
      <w:r>
        <w:rPr>
          <w:b w:val="0"/>
          <w:sz w:val="24"/>
          <w:szCs w:val="24"/>
          <w:lang w:val="hr-HR"/>
        </w:rPr>
        <w:t>1</w:t>
      </w:r>
      <w:r w:rsidRPr="002E5FC0">
        <w:rPr>
          <w:b w:val="0"/>
          <w:sz w:val="24"/>
          <w:szCs w:val="24"/>
          <w:lang w:val="hr-HR"/>
        </w:rPr>
        <w:t>.</w:t>
      </w:r>
      <w:r>
        <w:rPr>
          <w:b w:val="0"/>
          <w:sz w:val="24"/>
          <w:szCs w:val="24"/>
          <w:lang w:val="hr-HR"/>
        </w:rPr>
        <w:t>6</w:t>
      </w:r>
      <w:r w:rsidRPr="002E5FC0">
        <w:rPr>
          <w:b w:val="0"/>
          <w:sz w:val="24"/>
          <w:szCs w:val="24"/>
          <w:lang w:val="hr-HR"/>
        </w:rPr>
        <w:t xml:space="preserve">00,00 kuna, naknade za ulazak na groblje u </w:t>
      </w:r>
      <w:proofErr w:type="spellStart"/>
      <w:r w:rsidRPr="002E5FC0">
        <w:rPr>
          <w:b w:val="0"/>
          <w:sz w:val="24"/>
          <w:szCs w:val="24"/>
          <w:lang w:val="hr-HR"/>
        </w:rPr>
        <w:t>Lipniku</w:t>
      </w:r>
      <w:proofErr w:type="spellEnd"/>
      <w:r w:rsidRPr="002E5FC0">
        <w:rPr>
          <w:b w:val="0"/>
          <w:sz w:val="24"/>
          <w:szCs w:val="24"/>
          <w:lang w:val="hr-HR"/>
        </w:rPr>
        <w:t xml:space="preserve"> radi izvođenja građevinskih radova u iznosu od </w:t>
      </w:r>
      <w:r>
        <w:rPr>
          <w:b w:val="0"/>
          <w:sz w:val="24"/>
          <w:szCs w:val="24"/>
          <w:lang w:val="hr-HR"/>
        </w:rPr>
        <w:t>6</w:t>
      </w:r>
      <w:r w:rsidRPr="002E5FC0">
        <w:rPr>
          <w:b w:val="0"/>
          <w:sz w:val="24"/>
          <w:szCs w:val="24"/>
          <w:lang w:val="hr-HR"/>
        </w:rPr>
        <w:t xml:space="preserve">00,00 kuna, </w:t>
      </w:r>
      <w:r>
        <w:rPr>
          <w:b w:val="0"/>
          <w:sz w:val="24"/>
          <w:szCs w:val="24"/>
          <w:lang w:val="hr-HR"/>
        </w:rPr>
        <w:t xml:space="preserve">naknade za jednokratno korištenje mrtvačnice u </w:t>
      </w:r>
      <w:proofErr w:type="spellStart"/>
      <w:r>
        <w:rPr>
          <w:b w:val="0"/>
          <w:sz w:val="24"/>
          <w:szCs w:val="24"/>
          <w:lang w:val="hr-HR"/>
        </w:rPr>
        <w:t>Lipniku</w:t>
      </w:r>
      <w:proofErr w:type="spellEnd"/>
      <w:r>
        <w:rPr>
          <w:b w:val="0"/>
          <w:sz w:val="24"/>
          <w:szCs w:val="24"/>
          <w:lang w:val="hr-HR"/>
        </w:rPr>
        <w:t xml:space="preserve"> u iznosu od 300,00 kuna, </w:t>
      </w:r>
      <w:r w:rsidRPr="002E5FC0">
        <w:rPr>
          <w:b w:val="0"/>
          <w:sz w:val="24"/>
          <w:szCs w:val="24"/>
          <w:lang w:val="hr-HR"/>
        </w:rPr>
        <w:t>godišnje naknade za korištenje grobnih mjesta na groblju u Gornjoj Stranici u iznosu od 1</w:t>
      </w:r>
      <w:r>
        <w:rPr>
          <w:b w:val="0"/>
          <w:sz w:val="24"/>
          <w:szCs w:val="24"/>
          <w:lang w:val="hr-HR"/>
        </w:rPr>
        <w:t>4</w:t>
      </w:r>
      <w:r w:rsidRPr="002E5FC0">
        <w:rPr>
          <w:b w:val="0"/>
          <w:sz w:val="24"/>
          <w:szCs w:val="24"/>
          <w:lang w:val="hr-HR"/>
        </w:rPr>
        <w:t>.</w:t>
      </w:r>
      <w:r>
        <w:rPr>
          <w:b w:val="0"/>
          <w:sz w:val="24"/>
          <w:szCs w:val="24"/>
          <w:lang w:val="hr-HR"/>
        </w:rPr>
        <w:t>401</w:t>
      </w:r>
      <w:r w:rsidRPr="002E5FC0">
        <w:rPr>
          <w:b w:val="0"/>
          <w:sz w:val="24"/>
          <w:szCs w:val="24"/>
          <w:lang w:val="hr-HR"/>
        </w:rPr>
        <w:t>,0</w:t>
      </w:r>
      <w:r w:rsidR="00DA7BD7">
        <w:rPr>
          <w:b w:val="0"/>
          <w:sz w:val="24"/>
          <w:szCs w:val="24"/>
          <w:lang w:val="hr-HR"/>
        </w:rPr>
        <w:t>8</w:t>
      </w:r>
      <w:r w:rsidRPr="002E5FC0">
        <w:rPr>
          <w:b w:val="0"/>
          <w:sz w:val="24"/>
          <w:szCs w:val="24"/>
          <w:lang w:val="hr-HR"/>
        </w:rPr>
        <w:t xml:space="preserve"> kuna, sufinanciranja građana za modernizaciju</w:t>
      </w:r>
      <w:r>
        <w:rPr>
          <w:b w:val="0"/>
          <w:sz w:val="24"/>
          <w:szCs w:val="24"/>
          <w:lang w:val="hr-HR"/>
        </w:rPr>
        <w:t xml:space="preserve"> javne rasvjete u iznosu od 5.000,00 kuna i sufinanciranja građana za modernizaciju nerazvrstanih cesta u 2020. godini </w:t>
      </w:r>
      <w:r w:rsidRPr="002E5FC0">
        <w:rPr>
          <w:b w:val="0"/>
          <w:sz w:val="24"/>
          <w:szCs w:val="24"/>
          <w:lang w:val="hr-HR"/>
        </w:rPr>
        <w:t xml:space="preserve">u iznosu od </w:t>
      </w:r>
      <w:r>
        <w:rPr>
          <w:b w:val="0"/>
          <w:sz w:val="24"/>
          <w:szCs w:val="24"/>
          <w:lang w:val="hr-HR"/>
        </w:rPr>
        <w:t>18.875</w:t>
      </w:r>
      <w:r w:rsidRPr="002E5FC0">
        <w:rPr>
          <w:b w:val="0"/>
          <w:sz w:val="24"/>
          <w:szCs w:val="24"/>
          <w:lang w:val="hr-HR"/>
        </w:rPr>
        <w:t>,</w:t>
      </w:r>
      <w:r w:rsidR="00DA7BD7">
        <w:rPr>
          <w:b w:val="0"/>
          <w:sz w:val="24"/>
          <w:szCs w:val="24"/>
          <w:lang w:val="hr-HR"/>
        </w:rPr>
        <w:t>19</w:t>
      </w:r>
      <w:r w:rsidRPr="002E5FC0">
        <w:rPr>
          <w:b w:val="0"/>
          <w:sz w:val="24"/>
          <w:szCs w:val="24"/>
          <w:lang w:val="hr-HR"/>
        </w:rPr>
        <w:t xml:space="preserve"> kuna.</w:t>
      </w:r>
    </w:p>
    <w:p w14:paraId="6F9BADCA" w14:textId="77777777" w:rsidR="00AB0E69" w:rsidRDefault="00AB0E69" w:rsidP="009441AC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</w:p>
    <w:p w14:paraId="585D9653" w14:textId="686E6EC0" w:rsidR="00323B2D" w:rsidRDefault="00323B2D" w:rsidP="009441AC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  <w:r w:rsidRPr="002A1646">
        <w:rPr>
          <w:rFonts w:cs="Arial"/>
          <w:b w:val="0"/>
          <w:sz w:val="24"/>
          <w:szCs w:val="24"/>
          <w:lang w:val="hr-HR"/>
        </w:rPr>
        <w:t xml:space="preserve">Energija; ostvaren je rashod u iznosu od </w:t>
      </w:r>
      <w:r>
        <w:rPr>
          <w:rFonts w:cs="Arial"/>
          <w:b w:val="0"/>
          <w:sz w:val="24"/>
          <w:szCs w:val="24"/>
          <w:lang w:val="hr-HR"/>
        </w:rPr>
        <w:t>36.62</w:t>
      </w:r>
      <w:r w:rsidR="009441AC">
        <w:rPr>
          <w:rFonts w:cs="Arial"/>
          <w:b w:val="0"/>
          <w:sz w:val="24"/>
          <w:szCs w:val="24"/>
          <w:lang w:val="hr-HR"/>
        </w:rPr>
        <w:t>5</w:t>
      </w:r>
      <w:r>
        <w:rPr>
          <w:rFonts w:cs="Arial"/>
          <w:b w:val="0"/>
          <w:sz w:val="24"/>
          <w:szCs w:val="24"/>
          <w:lang w:val="hr-HR"/>
        </w:rPr>
        <w:t>,</w:t>
      </w:r>
      <w:r w:rsidR="009441AC">
        <w:rPr>
          <w:rFonts w:cs="Arial"/>
          <w:b w:val="0"/>
          <w:sz w:val="24"/>
          <w:szCs w:val="24"/>
          <w:lang w:val="hr-HR"/>
        </w:rPr>
        <w:t>89</w:t>
      </w:r>
      <w:r w:rsidRPr="002A1646">
        <w:rPr>
          <w:rFonts w:cs="Arial"/>
          <w:b w:val="0"/>
          <w:sz w:val="24"/>
          <w:szCs w:val="24"/>
          <w:lang w:val="hr-HR"/>
        </w:rPr>
        <w:t xml:space="preserve"> kuna  koji se sastoji od: potrošak električne energije Općine u iznosu od </w:t>
      </w:r>
      <w:r>
        <w:rPr>
          <w:rFonts w:cs="Arial"/>
          <w:b w:val="0"/>
          <w:sz w:val="24"/>
          <w:szCs w:val="24"/>
          <w:lang w:val="hr-HR"/>
        </w:rPr>
        <w:t>9.04</w:t>
      </w:r>
      <w:r w:rsidR="009441AC">
        <w:rPr>
          <w:rFonts w:cs="Arial"/>
          <w:b w:val="0"/>
          <w:sz w:val="24"/>
          <w:szCs w:val="24"/>
          <w:lang w:val="hr-HR"/>
        </w:rPr>
        <w:t>1</w:t>
      </w:r>
      <w:r w:rsidRPr="002A1646">
        <w:rPr>
          <w:rFonts w:cs="Arial"/>
          <w:b w:val="0"/>
          <w:sz w:val="24"/>
          <w:szCs w:val="24"/>
          <w:lang w:val="hr-HR"/>
        </w:rPr>
        <w:t>,</w:t>
      </w:r>
      <w:r w:rsidR="009441AC">
        <w:rPr>
          <w:rFonts w:cs="Arial"/>
          <w:b w:val="0"/>
          <w:sz w:val="24"/>
          <w:szCs w:val="24"/>
          <w:lang w:val="hr-HR"/>
        </w:rPr>
        <w:t>56</w:t>
      </w:r>
      <w:r w:rsidRPr="002A1646">
        <w:rPr>
          <w:rFonts w:cs="Arial"/>
          <w:b w:val="0"/>
          <w:sz w:val="24"/>
          <w:szCs w:val="24"/>
          <w:lang w:val="hr-HR"/>
        </w:rPr>
        <w:t xml:space="preserve"> kuna, potrošak električne energije javne rasvjete u iznosu od </w:t>
      </w:r>
      <w:r>
        <w:rPr>
          <w:rFonts w:cs="Arial"/>
          <w:b w:val="0"/>
          <w:sz w:val="24"/>
          <w:szCs w:val="24"/>
          <w:lang w:val="hr-HR"/>
        </w:rPr>
        <w:t>24</w:t>
      </w:r>
      <w:r w:rsidRPr="002A1646">
        <w:rPr>
          <w:rFonts w:cs="Arial"/>
          <w:b w:val="0"/>
          <w:sz w:val="24"/>
          <w:szCs w:val="24"/>
          <w:lang w:val="hr-HR"/>
        </w:rPr>
        <w:t>.</w:t>
      </w:r>
      <w:r>
        <w:rPr>
          <w:rFonts w:cs="Arial"/>
          <w:b w:val="0"/>
          <w:sz w:val="24"/>
          <w:szCs w:val="24"/>
          <w:lang w:val="hr-HR"/>
        </w:rPr>
        <w:t>20</w:t>
      </w:r>
      <w:r w:rsidR="009441AC">
        <w:rPr>
          <w:rFonts w:cs="Arial"/>
          <w:b w:val="0"/>
          <w:sz w:val="24"/>
          <w:szCs w:val="24"/>
          <w:lang w:val="hr-HR"/>
        </w:rPr>
        <w:t>2</w:t>
      </w:r>
      <w:r w:rsidRPr="002A1646">
        <w:rPr>
          <w:rFonts w:cs="Arial"/>
          <w:b w:val="0"/>
          <w:sz w:val="24"/>
          <w:szCs w:val="24"/>
          <w:lang w:val="hr-HR"/>
        </w:rPr>
        <w:t>,</w:t>
      </w:r>
      <w:r w:rsidR="009441AC">
        <w:rPr>
          <w:rFonts w:cs="Arial"/>
          <w:b w:val="0"/>
          <w:sz w:val="24"/>
          <w:szCs w:val="24"/>
          <w:lang w:val="hr-HR"/>
        </w:rPr>
        <w:t>75</w:t>
      </w:r>
      <w:r w:rsidRPr="002A1646">
        <w:rPr>
          <w:rFonts w:cs="Arial"/>
          <w:b w:val="0"/>
          <w:sz w:val="24"/>
          <w:szCs w:val="24"/>
          <w:lang w:val="hr-HR"/>
        </w:rPr>
        <w:t xml:space="preserve"> kuna, potrošak električne energije mrtvačnice u </w:t>
      </w:r>
      <w:proofErr w:type="spellStart"/>
      <w:r w:rsidRPr="002A1646">
        <w:rPr>
          <w:rFonts w:cs="Arial"/>
          <w:b w:val="0"/>
          <w:sz w:val="24"/>
          <w:szCs w:val="24"/>
          <w:lang w:val="hr-HR"/>
        </w:rPr>
        <w:t>Lipniku</w:t>
      </w:r>
      <w:proofErr w:type="spellEnd"/>
      <w:r w:rsidRPr="002A1646">
        <w:rPr>
          <w:rFonts w:cs="Arial"/>
          <w:b w:val="0"/>
          <w:sz w:val="24"/>
          <w:szCs w:val="24"/>
          <w:lang w:val="hr-HR"/>
        </w:rPr>
        <w:t xml:space="preserve"> od </w:t>
      </w:r>
      <w:r>
        <w:rPr>
          <w:rFonts w:cs="Arial"/>
          <w:b w:val="0"/>
          <w:sz w:val="24"/>
          <w:szCs w:val="24"/>
          <w:lang w:val="hr-HR"/>
        </w:rPr>
        <w:t>1.418</w:t>
      </w:r>
      <w:r w:rsidRPr="002A1646">
        <w:rPr>
          <w:rFonts w:cs="Arial"/>
          <w:b w:val="0"/>
          <w:sz w:val="24"/>
          <w:szCs w:val="24"/>
          <w:lang w:val="hr-HR"/>
        </w:rPr>
        <w:t>,</w:t>
      </w:r>
      <w:r w:rsidR="009441AC">
        <w:rPr>
          <w:rFonts w:cs="Arial"/>
          <w:b w:val="0"/>
          <w:sz w:val="24"/>
          <w:szCs w:val="24"/>
          <w:lang w:val="hr-HR"/>
        </w:rPr>
        <w:t>44</w:t>
      </w:r>
      <w:r w:rsidRPr="002A1646">
        <w:rPr>
          <w:rFonts w:cs="Arial"/>
          <w:b w:val="0"/>
          <w:sz w:val="24"/>
          <w:szCs w:val="24"/>
          <w:lang w:val="hr-HR"/>
        </w:rPr>
        <w:t xml:space="preserve"> kuna, potrošak električne energije zdravstvene ambulante u Ribniku od </w:t>
      </w:r>
      <w:r>
        <w:rPr>
          <w:rFonts w:cs="Arial"/>
          <w:b w:val="0"/>
          <w:sz w:val="24"/>
          <w:szCs w:val="24"/>
          <w:lang w:val="hr-HR"/>
        </w:rPr>
        <w:t>1.963</w:t>
      </w:r>
      <w:r w:rsidRPr="002A1646">
        <w:rPr>
          <w:rFonts w:cs="Arial"/>
          <w:b w:val="0"/>
          <w:sz w:val="24"/>
          <w:szCs w:val="24"/>
          <w:lang w:val="hr-HR"/>
        </w:rPr>
        <w:t>,</w:t>
      </w:r>
      <w:r w:rsidR="009441AC">
        <w:rPr>
          <w:rFonts w:cs="Arial"/>
          <w:b w:val="0"/>
          <w:sz w:val="24"/>
          <w:szCs w:val="24"/>
          <w:lang w:val="hr-HR"/>
        </w:rPr>
        <w:t>14</w:t>
      </w:r>
      <w:r w:rsidRPr="002A1646">
        <w:rPr>
          <w:rFonts w:cs="Arial"/>
          <w:b w:val="0"/>
          <w:sz w:val="24"/>
          <w:szCs w:val="24"/>
          <w:lang w:val="hr-HR"/>
        </w:rPr>
        <w:t xml:space="preserve"> kuna</w:t>
      </w:r>
      <w:r>
        <w:rPr>
          <w:rFonts w:cs="Arial"/>
          <w:b w:val="0"/>
          <w:sz w:val="24"/>
          <w:szCs w:val="24"/>
          <w:lang w:val="hr-HR"/>
        </w:rPr>
        <w:t>.</w:t>
      </w:r>
    </w:p>
    <w:p w14:paraId="47A868C1" w14:textId="77777777" w:rsidR="00AB0E69" w:rsidRDefault="00AB0E69" w:rsidP="0075131D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</w:p>
    <w:p w14:paraId="195CD5B5" w14:textId="748C5BBD" w:rsidR="00323B2D" w:rsidRPr="0042249C" w:rsidRDefault="00323B2D" w:rsidP="0075131D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  <w:r w:rsidRPr="0042249C">
        <w:rPr>
          <w:rFonts w:cs="Arial"/>
          <w:b w:val="0"/>
          <w:sz w:val="24"/>
          <w:szCs w:val="24"/>
          <w:lang w:val="hr-HR"/>
        </w:rPr>
        <w:t xml:space="preserve">Usluge tekućeg i investicijskog održavanja; ostvaren je rashod u iznosu od </w:t>
      </w:r>
      <w:r>
        <w:rPr>
          <w:rFonts w:cs="Arial"/>
          <w:b w:val="0"/>
          <w:sz w:val="24"/>
          <w:szCs w:val="24"/>
          <w:lang w:val="hr-HR"/>
        </w:rPr>
        <w:t>183.159</w:t>
      </w:r>
      <w:r w:rsidRPr="0042249C">
        <w:rPr>
          <w:rFonts w:cs="Arial"/>
          <w:b w:val="0"/>
          <w:sz w:val="24"/>
          <w:szCs w:val="24"/>
          <w:lang w:val="hr-HR"/>
        </w:rPr>
        <w:t>,</w:t>
      </w:r>
      <w:r w:rsidR="00AC3D5A">
        <w:rPr>
          <w:rFonts w:cs="Arial"/>
          <w:b w:val="0"/>
          <w:sz w:val="24"/>
          <w:szCs w:val="24"/>
          <w:lang w:val="hr-HR"/>
        </w:rPr>
        <w:t>35</w:t>
      </w:r>
      <w:r w:rsidRPr="0042249C">
        <w:rPr>
          <w:rFonts w:cs="Arial"/>
          <w:b w:val="0"/>
          <w:sz w:val="24"/>
          <w:szCs w:val="24"/>
          <w:lang w:val="hr-HR"/>
        </w:rPr>
        <w:t xml:space="preserve"> kuna  koji se sastoji od: </w:t>
      </w:r>
      <w:bookmarkStart w:id="0" w:name="_Hlk508870478"/>
      <w:r w:rsidRPr="0042249C">
        <w:rPr>
          <w:rFonts w:cs="Arial"/>
          <w:b w:val="0"/>
          <w:sz w:val="24"/>
          <w:szCs w:val="24"/>
          <w:lang w:val="hr-HR"/>
        </w:rPr>
        <w:t>tekuće i investicijsko održavanje</w:t>
      </w:r>
      <w:r>
        <w:rPr>
          <w:rFonts w:cs="Arial"/>
          <w:b w:val="0"/>
          <w:sz w:val="24"/>
          <w:szCs w:val="24"/>
          <w:lang w:val="hr-HR"/>
        </w:rPr>
        <w:t xml:space="preserve"> građevinskih objekata od 7.296,</w:t>
      </w:r>
      <w:r w:rsidR="00AC3D5A">
        <w:rPr>
          <w:rFonts w:cs="Arial"/>
          <w:b w:val="0"/>
          <w:sz w:val="24"/>
          <w:szCs w:val="24"/>
          <w:lang w:val="hr-HR"/>
        </w:rPr>
        <w:t>54</w:t>
      </w:r>
      <w:r>
        <w:rPr>
          <w:rFonts w:cs="Arial"/>
          <w:b w:val="0"/>
          <w:sz w:val="24"/>
          <w:szCs w:val="24"/>
          <w:lang w:val="hr-HR"/>
        </w:rPr>
        <w:t xml:space="preserve"> kuna, </w:t>
      </w:r>
      <w:r w:rsidRPr="0042249C">
        <w:rPr>
          <w:rFonts w:cs="Arial"/>
          <w:b w:val="0"/>
          <w:sz w:val="24"/>
          <w:szCs w:val="24"/>
          <w:lang w:val="hr-HR"/>
        </w:rPr>
        <w:t>tekuće i investicijsko održavanje postrojenja i opreme</w:t>
      </w:r>
      <w:r>
        <w:rPr>
          <w:rFonts w:cs="Arial"/>
          <w:b w:val="0"/>
          <w:sz w:val="24"/>
          <w:szCs w:val="24"/>
          <w:lang w:val="hr-HR"/>
        </w:rPr>
        <w:t>-održavanje kosilica u iznosu od 3</w:t>
      </w:r>
      <w:r w:rsidR="00AC3D5A">
        <w:rPr>
          <w:rFonts w:cs="Arial"/>
          <w:b w:val="0"/>
          <w:sz w:val="24"/>
          <w:szCs w:val="24"/>
          <w:lang w:val="hr-HR"/>
        </w:rPr>
        <w:t>7</w:t>
      </w:r>
      <w:r>
        <w:rPr>
          <w:rFonts w:cs="Arial"/>
          <w:b w:val="0"/>
          <w:sz w:val="24"/>
          <w:szCs w:val="24"/>
          <w:lang w:val="hr-HR"/>
        </w:rPr>
        <w:t>,</w:t>
      </w:r>
      <w:r w:rsidR="00AC3D5A">
        <w:rPr>
          <w:rFonts w:cs="Arial"/>
          <w:b w:val="0"/>
          <w:sz w:val="24"/>
          <w:szCs w:val="24"/>
          <w:lang w:val="hr-HR"/>
        </w:rPr>
        <w:t>5</w:t>
      </w:r>
      <w:r>
        <w:rPr>
          <w:rFonts w:cs="Arial"/>
          <w:b w:val="0"/>
          <w:sz w:val="24"/>
          <w:szCs w:val="24"/>
          <w:lang w:val="hr-HR"/>
        </w:rPr>
        <w:t>0 kuna</w:t>
      </w:r>
      <w:bookmarkEnd w:id="0"/>
      <w:r>
        <w:rPr>
          <w:rFonts w:cs="Arial"/>
          <w:b w:val="0"/>
          <w:sz w:val="24"/>
          <w:szCs w:val="24"/>
          <w:lang w:val="hr-HR"/>
        </w:rPr>
        <w:t>,</w:t>
      </w:r>
      <w:r w:rsidRPr="00442722">
        <w:rPr>
          <w:rFonts w:cs="Arial"/>
          <w:b w:val="0"/>
          <w:sz w:val="24"/>
          <w:szCs w:val="24"/>
          <w:lang w:val="hr-HR"/>
        </w:rPr>
        <w:t xml:space="preserve"> </w:t>
      </w:r>
      <w:r w:rsidRPr="0042249C">
        <w:rPr>
          <w:rFonts w:cs="Arial"/>
          <w:b w:val="0"/>
          <w:sz w:val="24"/>
          <w:szCs w:val="24"/>
          <w:lang w:val="hr-HR"/>
        </w:rPr>
        <w:t>tekuće i investicijsko održavanje postrojenja i opreme</w:t>
      </w:r>
      <w:r>
        <w:rPr>
          <w:rFonts w:cs="Arial"/>
          <w:b w:val="0"/>
          <w:sz w:val="24"/>
          <w:szCs w:val="24"/>
          <w:lang w:val="hr-HR"/>
        </w:rPr>
        <w:t xml:space="preserve"> </w:t>
      </w:r>
      <w:r w:rsidRPr="0042249C">
        <w:rPr>
          <w:rFonts w:cs="Arial"/>
          <w:b w:val="0"/>
          <w:sz w:val="24"/>
          <w:szCs w:val="24"/>
          <w:lang w:val="hr-HR"/>
        </w:rPr>
        <w:t xml:space="preserve">od </w:t>
      </w:r>
      <w:r>
        <w:rPr>
          <w:rFonts w:cs="Arial"/>
          <w:b w:val="0"/>
          <w:sz w:val="24"/>
          <w:szCs w:val="24"/>
          <w:lang w:val="hr-HR"/>
        </w:rPr>
        <w:t>2</w:t>
      </w:r>
      <w:r w:rsidRPr="0042249C">
        <w:rPr>
          <w:rFonts w:cs="Arial"/>
          <w:b w:val="0"/>
          <w:sz w:val="24"/>
          <w:szCs w:val="24"/>
          <w:lang w:val="hr-HR"/>
        </w:rPr>
        <w:t>.</w:t>
      </w:r>
      <w:r>
        <w:rPr>
          <w:rFonts w:cs="Arial"/>
          <w:b w:val="0"/>
          <w:sz w:val="24"/>
          <w:szCs w:val="24"/>
          <w:lang w:val="hr-HR"/>
        </w:rPr>
        <w:t>80</w:t>
      </w:r>
      <w:r w:rsidR="00AC3D5A">
        <w:rPr>
          <w:rFonts w:cs="Arial"/>
          <w:b w:val="0"/>
          <w:sz w:val="24"/>
          <w:szCs w:val="24"/>
          <w:lang w:val="hr-HR"/>
        </w:rPr>
        <w:t>0</w:t>
      </w:r>
      <w:r w:rsidRPr="0042249C">
        <w:rPr>
          <w:rFonts w:cs="Arial"/>
          <w:b w:val="0"/>
          <w:sz w:val="24"/>
          <w:szCs w:val="24"/>
          <w:lang w:val="hr-HR"/>
        </w:rPr>
        <w:t>,</w:t>
      </w:r>
      <w:r w:rsidR="00AC3D5A">
        <w:rPr>
          <w:rFonts w:cs="Arial"/>
          <w:b w:val="0"/>
          <w:sz w:val="24"/>
          <w:szCs w:val="24"/>
          <w:lang w:val="hr-HR"/>
        </w:rPr>
        <w:t>74</w:t>
      </w:r>
      <w:r w:rsidRPr="0042249C">
        <w:rPr>
          <w:rFonts w:cs="Arial"/>
          <w:b w:val="0"/>
          <w:sz w:val="24"/>
          <w:szCs w:val="24"/>
          <w:lang w:val="hr-HR"/>
        </w:rPr>
        <w:t xml:space="preserve"> kuna (KSU d.o.o.), tekuće i investicijsko održavanje nerazvrstanih cesta </w:t>
      </w:r>
      <w:r>
        <w:rPr>
          <w:rFonts w:cs="Arial"/>
          <w:b w:val="0"/>
          <w:sz w:val="24"/>
          <w:szCs w:val="24"/>
          <w:lang w:val="hr-HR"/>
        </w:rPr>
        <w:t>97.71</w:t>
      </w:r>
      <w:r w:rsidR="00AC3D5A">
        <w:rPr>
          <w:rFonts w:cs="Arial"/>
          <w:b w:val="0"/>
          <w:sz w:val="24"/>
          <w:szCs w:val="24"/>
          <w:lang w:val="hr-HR"/>
        </w:rPr>
        <w:t>7</w:t>
      </w:r>
      <w:r w:rsidRPr="0042249C">
        <w:rPr>
          <w:rFonts w:cs="Arial"/>
          <w:b w:val="0"/>
          <w:sz w:val="24"/>
          <w:szCs w:val="24"/>
          <w:lang w:val="hr-HR"/>
        </w:rPr>
        <w:t>,</w:t>
      </w:r>
      <w:r w:rsidR="00AC3D5A">
        <w:rPr>
          <w:rFonts w:cs="Arial"/>
          <w:b w:val="0"/>
          <w:sz w:val="24"/>
          <w:szCs w:val="24"/>
          <w:lang w:val="hr-HR"/>
        </w:rPr>
        <w:t>91</w:t>
      </w:r>
      <w:r w:rsidRPr="0042249C">
        <w:rPr>
          <w:rFonts w:cs="Arial"/>
          <w:b w:val="0"/>
          <w:sz w:val="24"/>
          <w:szCs w:val="24"/>
          <w:lang w:val="hr-HR"/>
        </w:rPr>
        <w:t xml:space="preserve"> kuna, tekuće i investicijsko održavanje groblja u </w:t>
      </w:r>
      <w:proofErr w:type="spellStart"/>
      <w:r w:rsidRPr="0042249C">
        <w:rPr>
          <w:rFonts w:cs="Arial"/>
          <w:b w:val="0"/>
          <w:sz w:val="24"/>
          <w:szCs w:val="24"/>
          <w:lang w:val="hr-HR"/>
        </w:rPr>
        <w:t>Lipniku</w:t>
      </w:r>
      <w:proofErr w:type="spellEnd"/>
      <w:r w:rsidRPr="0042249C">
        <w:rPr>
          <w:rFonts w:cs="Arial"/>
          <w:b w:val="0"/>
          <w:sz w:val="24"/>
          <w:szCs w:val="24"/>
          <w:lang w:val="hr-HR"/>
        </w:rPr>
        <w:t xml:space="preserve"> </w:t>
      </w:r>
      <w:r>
        <w:rPr>
          <w:rFonts w:cs="Arial"/>
          <w:b w:val="0"/>
          <w:sz w:val="24"/>
          <w:szCs w:val="24"/>
          <w:lang w:val="hr-HR"/>
        </w:rPr>
        <w:t>34</w:t>
      </w:r>
      <w:r w:rsidRPr="0042249C">
        <w:rPr>
          <w:rFonts w:cs="Arial"/>
          <w:b w:val="0"/>
          <w:sz w:val="24"/>
          <w:szCs w:val="24"/>
          <w:lang w:val="hr-HR"/>
        </w:rPr>
        <w:t>.</w:t>
      </w:r>
      <w:r>
        <w:rPr>
          <w:rFonts w:cs="Arial"/>
          <w:b w:val="0"/>
          <w:sz w:val="24"/>
          <w:szCs w:val="24"/>
          <w:lang w:val="hr-HR"/>
        </w:rPr>
        <w:t>923</w:t>
      </w:r>
      <w:r w:rsidRPr="0042249C">
        <w:rPr>
          <w:rFonts w:cs="Arial"/>
          <w:b w:val="0"/>
          <w:sz w:val="24"/>
          <w:szCs w:val="24"/>
          <w:lang w:val="hr-HR"/>
        </w:rPr>
        <w:t>,</w:t>
      </w:r>
      <w:r w:rsidR="00AC3D5A">
        <w:rPr>
          <w:rFonts w:cs="Arial"/>
          <w:b w:val="0"/>
          <w:sz w:val="24"/>
          <w:szCs w:val="24"/>
          <w:lang w:val="hr-HR"/>
        </w:rPr>
        <w:t>41</w:t>
      </w:r>
      <w:r w:rsidRPr="0042249C">
        <w:rPr>
          <w:rFonts w:cs="Arial"/>
          <w:b w:val="0"/>
          <w:sz w:val="24"/>
          <w:szCs w:val="24"/>
          <w:lang w:val="hr-HR"/>
        </w:rPr>
        <w:t xml:space="preserve"> kuna, tekuće i investicijsko održavanje </w:t>
      </w:r>
      <w:r w:rsidRPr="0042249C">
        <w:rPr>
          <w:rFonts w:cs="Arial"/>
          <w:b w:val="0"/>
          <w:sz w:val="24"/>
          <w:szCs w:val="24"/>
          <w:lang w:val="hr-HR"/>
        </w:rPr>
        <w:lastRenderedPageBreak/>
        <w:t xml:space="preserve">javne rasvjete </w:t>
      </w:r>
      <w:r>
        <w:rPr>
          <w:rFonts w:cs="Arial"/>
          <w:b w:val="0"/>
          <w:sz w:val="24"/>
          <w:szCs w:val="24"/>
          <w:lang w:val="hr-HR"/>
        </w:rPr>
        <w:t>8.425</w:t>
      </w:r>
      <w:r w:rsidRPr="0042249C">
        <w:rPr>
          <w:rFonts w:cs="Arial"/>
          <w:b w:val="0"/>
          <w:sz w:val="24"/>
          <w:szCs w:val="24"/>
          <w:lang w:val="hr-HR"/>
        </w:rPr>
        <w:t xml:space="preserve">,00 kuna, tekuće i investicijsko održavanje groblja u Gornjoj Stranici </w:t>
      </w:r>
      <w:r>
        <w:rPr>
          <w:rFonts w:cs="Arial"/>
          <w:b w:val="0"/>
          <w:sz w:val="24"/>
          <w:szCs w:val="24"/>
          <w:lang w:val="hr-HR"/>
        </w:rPr>
        <w:t>10</w:t>
      </w:r>
      <w:r w:rsidRPr="0042249C">
        <w:rPr>
          <w:rFonts w:cs="Arial"/>
          <w:b w:val="0"/>
          <w:sz w:val="24"/>
          <w:szCs w:val="24"/>
          <w:lang w:val="hr-HR"/>
        </w:rPr>
        <w:t>.</w:t>
      </w:r>
      <w:r>
        <w:rPr>
          <w:rFonts w:cs="Arial"/>
          <w:b w:val="0"/>
          <w:sz w:val="24"/>
          <w:szCs w:val="24"/>
          <w:lang w:val="hr-HR"/>
        </w:rPr>
        <w:t>814</w:t>
      </w:r>
      <w:r w:rsidRPr="0042249C">
        <w:rPr>
          <w:rFonts w:cs="Arial"/>
          <w:b w:val="0"/>
          <w:sz w:val="24"/>
          <w:szCs w:val="24"/>
          <w:lang w:val="hr-HR"/>
        </w:rPr>
        <w:t>,</w:t>
      </w:r>
      <w:r w:rsidR="00AC3D5A">
        <w:rPr>
          <w:rFonts w:cs="Arial"/>
          <w:b w:val="0"/>
          <w:sz w:val="24"/>
          <w:szCs w:val="24"/>
          <w:lang w:val="hr-HR"/>
        </w:rPr>
        <w:t>45</w:t>
      </w:r>
      <w:r w:rsidRPr="0042249C">
        <w:rPr>
          <w:rFonts w:cs="Arial"/>
          <w:b w:val="0"/>
          <w:sz w:val="24"/>
          <w:szCs w:val="24"/>
          <w:lang w:val="hr-HR"/>
        </w:rPr>
        <w:t xml:space="preserve"> kuna, tekuće i investicijsko održavanje okoliša-</w:t>
      </w:r>
      <w:r>
        <w:rPr>
          <w:rFonts w:cs="Arial"/>
          <w:b w:val="0"/>
          <w:sz w:val="24"/>
          <w:szCs w:val="24"/>
          <w:lang w:val="hr-HR"/>
        </w:rPr>
        <w:t xml:space="preserve">sadnice cvijeća za </w:t>
      </w:r>
      <w:r w:rsidRPr="0042249C">
        <w:rPr>
          <w:rFonts w:cs="Arial"/>
          <w:b w:val="0"/>
          <w:sz w:val="24"/>
          <w:szCs w:val="24"/>
          <w:lang w:val="hr-HR"/>
        </w:rPr>
        <w:t>javn</w:t>
      </w:r>
      <w:r>
        <w:rPr>
          <w:rFonts w:cs="Arial"/>
          <w:b w:val="0"/>
          <w:sz w:val="24"/>
          <w:szCs w:val="24"/>
          <w:lang w:val="hr-HR"/>
        </w:rPr>
        <w:t xml:space="preserve">e </w:t>
      </w:r>
      <w:r w:rsidRPr="0042249C">
        <w:rPr>
          <w:rFonts w:cs="Arial"/>
          <w:b w:val="0"/>
          <w:sz w:val="24"/>
          <w:szCs w:val="24"/>
          <w:lang w:val="hr-HR"/>
        </w:rPr>
        <w:t>površin</w:t>
      </w:r>
      <w:r>
        <w:rPr>
          <w:rFonts w:cs="Arial"/>
          <w:b w:val="0"/>
          <w:sz w:val="24"/>
          <w:szCs w:val="24"/>
          <w:lang w:val="hr-HR"/>
        </w:rPr>
        <w:t>e</w:t>
      </w:r>
      <w:r w:rsidRPr="0042249C">
        <w:rPr>
          <w:rFonts w:cs="Arial"/>
          <w:b w:val="0"/>
          <w:sz w:val="24"/>
          <w:szCs w:val="24"/>
          <w:lang w:val="hr-HR"/>
        </w:rPr>
        <w:t xml:space="preserve"> </w:t>
      </w:r>
      <w:r>
        <w:rPr>
          <w:rFonts w:cs="Arial"/>
          <w:b w:val="0"/>
          <w:sz w:val="24"/>
          <w:szCs w:val="24"/>
          <w:lang w:val="hr-HR"/>
        </w:rPr>
        <w:t>12</w:t>
      </w:r>
      <w:r w:rsidRPr="0042249C">
        <w:rPr>
          <w:rFonts w:cs="Arial"/>
          <w:b w:val="0"/>
          <w:sz w:val="24"/>
          <w:szCs w:val="24"/>
          <w:lang w:val="hr-HR"/>
        </w:rPr>
        <w:t>.</w:t>
      </w:r>
      <w:r>
        <w:rPr>
          <w:rFonts w:cs="Arial"/>
          <w:b w:val="0"/>
          <w:sz w:val="24"/>
          <w:szCs w:val="24"/>
          <w:lang w:val="hr-HR"/>
        </w:rPr>
        <w:t>40</w:t>
      </w:r>
      <w:r w:rsidR="00AC3D5A">
        <w:rPr>
          <w:rFonts w:cs="Arial"/>
          <w:b w:val="0"/>
          <w:sz w:val="24"/>
          <w:szCs w:val="24"/>
          <w:lang w:val="hr-HR"/>
        </w:rPr>
        <w:t>4</w:t>
      </w:r>
      <w:r w:rsidRPr="0042249C">
        <w:rPr>
          <w:rFonts w:cs="Arial"/>
          <w:b w:val="0"/>
          <w:sz w:val="24"/>
          <w:szCs w:val="24"/>
          <w:lang w:val="hr-HR"/>
        </w:rPr>
        <w:t>,</w:t>
      </w:r>
      <w:r w:rsidR="00AC3D5A">
        <w:rPr>
          <w:rFonts w:cs="Arial"/>
          <w:b w:val="0"/>
          <w:sz w:val="24"/>
          <w:szCs w:val="24"/>
          <w:lang w:val="hr-HR"/>
        </w:rPr>
        <w:t>52</w:t>
      </w:r>
      <w:r w:rsidRPr="0042249C">
        <w:rPr>
          <w:rFonts w:cs="Arial"/>
          <w:b w:val="0"/>
          <w:sz w:val="24"/>
          <w:szCs w:val="24"/>
          <w:lang w:val="hr-HR"/>
        </w:rPr>
        <w:t xml:space="preserve"> kuna i tekuće investicijsko održavanje </w:t>
      </w:r>
      <w:r>
        <w:rPr>
          <w:rFonts w:cs="Arial"/>
          <w:b w:val="0"/>
          <w:sz w:val="24"/>
          <w:szCs w:val="24"/>
          <w:lang w:val="hr-HR"/>
        </w:rPr>
        <w:t>okoliša i javnih površina- gorivo kosilice 8.739,</w:t>
      </w:r>
      <w:r w:rsidR="00AC3D5A">
        <w:rPr>
          <w:rFonts w:cs="Arial"/>
          <w:b w:val="0"/>
          <w:sz w:val="24"/>
          <w:szCs w:val="24"/>
          <w:lang w:val="hr-HR"/>
        </w:rPr>
        <w:t>28</w:t>
      </w:r>
      <w:r>
        <w:rPr>
          <w:rFonts w:cs="Arial"/>
          <w:b w:val="0"/>
          <w:sz w:val="24"/>
          <w:szCs w:val="24"/>
          <w:lang w:val="hr-HR"/>
        </w:rPr>
        <w:t xml:space="preserve"> kuna. </w:t>
      </w:r>
      <w:r w:rsidRPr="0042249C">
        <w:rPr>
          <w:rFonts w:cs="Arial"/>
          <w:b w:val="0"/>
          <w:sz w:val="24"/>
          <w:szCs w:val="24"/>
          <w:lang w:val="hr-HR"/>
        </w:rPr>
        <w:t xml:space="preserve"> </w:t>
      </w:r>
    </w:p>
    <w:p w14:paraId="5F7D7A34" w14:textId="77777777" w:rsidR="00AB0E69" w:rsidRDefault="00AB0E69" w:rsidP="0075131D">
      <w:pPr>
        <w:ind w:left="720"/>
        <w:jc w:val="both"/>
        <w:rPr>
          <w:b w:val="0"/>
          <w:sz w:val="24"/>
          <w:szCs w:val="24"/>
          <w:lang w:val="hr-HR"/>
        </w:rPr>
      </w:pPr>
    </w:p>
    <w:p w14:paraId="197F3548" w14:textId="22C7A123" w:rsidR="00323B2D" w:rsidRPr="0042249C" w:rsidRDefault="00323B2D" w:rsidP="0075131D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  <w:r w:rsidRPr="0042249C">
        <w:rPr>
          <w:b w:val="0"/>
          <w:sz w:val="24"/>
          <w:szCs w:val="24"/>
          <w:lang w:val="hr-HR"/>
        </w:rPr>
        <w:t xml:space="preserve">Usluge promidžbe i informiranja; ostvaren je rashod u iznosu od </w:t>
      </w:r>
      <w:r>
        <w:rPr>
          <w:b w:val="0"/>
          <w:sz w:val="24"/>
          <w:szCs w:val="24"/>
          <w:lang w:val="hr-HR"/>
        </w:rPr>
        <w:t>28</w:t>
      </w:r>
      <w:r w:rsidRPr="0042249C">
        <w:rPr>
          <w:b w:val="0"/>
          <w:sz w:val="24"/>
          <w:szCs w:val="24"/>
          <w:lang w:val="hr-HR"/>
        </w:rPr>
        <w:t>.</w:t>
      </w:r>
      <w:r>
        <w:rPr>
          <w:b w:val="0"/>
          <w:sz w:val="24"/>
          <w:szCs w:val="24"/>
          <w:lang w:val="hr-HR"/>
        </w:rPr>
        <w:t>582</w:t>
      </w:r>
      <w:r w:rsidRPr="0042249C">
        <w:rPr>
          <w:b w:val="0"/>
          <w:sz w:val="24"/>
          <w:szCs w:val="24"/>
          <w:lang w:val="hr-HR"/>
        </w:rPr>
        <w:t>,</w:t>
      </w:r>
      <w:r w:rsidR="0075131D">
        <w:rPr>
          <w:b w:val="0"/>
          <w:sz w:val="24"/>
          <w:szCs w:val="24"/>
          <w:lang w:val="hr-HR"/>
        </w:rPr>
        <w:t>22</w:t>
      </w:r>
      <w:r w:rsidRPr="0042249C">
        <w:rPr>
          <w:b w:val="0"/>
          <w:sz w:val="24"/>
          <w:szCs w:val="24"/>
          <w:lang w:val="hr-HR"/>
        </w:rPr>
        <w:t xml:space="preserve"> kuna koji se sastoji od: elektronski mediji </w:t>
      </w:r>
      <w:r>
        <w:rPr>
          <w:b w:val="0"/>
          <w:sz w:val="24"/>
          <w:szCs w:val="24"/>
          <w:lang w:val="hr-HR"/>
        </w:rPr>
        <w:t>7</w:t>
      </w:r>
      <w:r w:rsidRPr="0042249C">
        <w:rPr>
          <w:b w:val="0"/>
          <w:sz w:val="24"/>
          <w:szCs w:val="24"/>
          <w:lang w:val="hr-HR"/>
        </w:rPr>
        <w:t>.</w:t>
      </w:r>
      <w:r>
        <w:rPr>
          <w:b w:val="0"/>
          <w:sz w:val="24"/>
          <w:szCs w:val="24"/>
          <w:lang w:val="hr-HR"/>
        </w:rPr>
        <w:t>832</w:t>
      </w:r>
      <w:r w:rsidRPr="0042249C">
        <w:rPr>
          <w:b w:val="0"/>
          <w:sz w:val="24"/>
          <w:szCs w:val="24"/>
          <w:lang w:val="hr-HR"/>
        </w:rPr>
        <w:t>,</w:t>
      </w:r>
      <w:r w:rsidR="0075131D">
        <w:rPr>
          <w:b w:val="0"/>
          <w:sz w:val="24"/>
          <w:szCs w:val="24"/>
          <w:lang w:val="hr-HR"/>
        </w:rPr>
        <w:t>22</w:t>
      </w:r>
      <w:r w:rsidRPr="0042249C">
        <w:rPr>
          <w:b w:val="0"/>
          <w:sz w:val="24"/>
          <w:szCs w:val="24"/>
          <w:lang w:val="hr-HR"/>
        </w:rPr>
        <w:t xml:space="preserve"> kuna, promidžbeni materijal </w:t>
      </w:r>
      <w:r>
        <w:rPr>
          <w:b w:val="0"/>
          <w:sz w:val="24"/>
          <w:szCs w:val="24"/>
          <w:lang w:val="hr-HR"/>
        </w:rPr>
        <w:t>18</w:t>
      </w:r>
      <w:r w:rsidRPr="0042249C">
        <w:rPr>
          <w:b w:val="0"/>
          <w:sz w:val="24"/>
          <w:szCs w:val="24"/>
          <w:lang w:val="hr-HR"/>
        </w:rPr>
        <w:t>.</w:t>
      </w:r>
      <w:r>
        <w:rPr>
          <w:b w:val="0"/>
          <w:sz w:val="24"/>
          <w:szCs w:val="24"/>
          <w:lang w:val="hr-HR"/>
        </w:rPr>
        <w:t>250</w:t>
      </w:r>
      <w:r w:rsidRPr="0042249C">
        <w:rPr>
          <w:b w:val="0"/>
          <w:sz w:val="24"/>
          <w:szCs w:val="24"/>
          <w:lang w:val="hr-HR"/>
        </w:rPr>
        <w:t>,00 kuna</w:t>
      </w:r>
      <w:r>
        <w:rPr>
          <w:b w:val="0"/>
          <w:sz w:val="24"/>
          <w:szCs w:val="24"/>
          <w:lang w:val="hr-HR"/>
        </w:rPr>
        <w:t xml:space="preserve"> i ostale usluge promidžbe i informiranja 2.500,00 kuna.</w:t>
      </w:r>
    </w:p>
    <w:p w14:paraId="2765D547" w14:textId="77777777" w:rsidR="00AB0E69" w:rsidRDefault="00AB0E69" w:rsidP="0075131D">
      <w:pPr>
        <w:ind w:left="720"/>
        <w:jc w:val="both"/>
        <w:rPr>
          <w:b w:val="0"/>
          <w:sz w:val="24"/>
          <w:szCs w:val="24"/>
          <w:lang w:val="hr-HR"/>
        </w:rPr>
      </w:pPr>
    </w:p>
    <w:p w14:paraId="402BCB4C" w14:textId="6BC60976" w:rsidR="00323B2D" w:rsidRPr="00093BA3" w:rsidRDefault="00323B2D" w:rsidP="0075131D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  <w:r w:rsidRPr="007A0345">
        <w:rPr>
          <w:b w:val="0"/>
          <w:sz w:val="24"/>
          <w:szCs w:val="24"/>
          <w:lang w:val="hr-HR"/>
        </w:rPr>
        <w:t xml:space="preserve">Komunalne usluge; ostvaren je rashod u iznosu od </w:t>
      </w:r>
      <w:r>
        <w:rPr>
          <w:b w:val="0"/>
          <w:sz w:val="24"/>
          <w:szCs w:val="24"/>
          <w:lang w:val="hr-HR"/>
        </w:rPr>
        <w:t>45</w:t>
      </w:r>
      <w:r w:rsidRPr="007A0345">
        <w:rPr>
          <w:b w:val="0"/>
          <w:sz w:val="24"/>
          <w:szCs w:val="24"/>
          <w:lang w:val="hr-HR"/>
        </w:rPr>
        <w:t>.</w:t>
      </w:r>
      <w:r>
        <w:rPr>
          <w:b w:val="0"/>
          <w:sz w:val="24"/>
          <w:szCs w:val="24"/>
          <w:lang w:val="hr-HR"/>
        </w:rPr>
        <w:t>292</w:t>
      </w:r>
      <w:r w:rsidRPr="007A0345">
        <w:rPr>
          <w:b w:val="0"/>
          <w:sz w:val="24"/>
          <w:szCs w:val="24"/>
          <w:lang w:val="hr-HR"/>
        </w:rPr>
        <w:t>,</w:t>
      </w:r>
      <w:r w:rsidR="0075131D">
        <w:rPr>
          <w:b w:val="0"/>
          <w:sz w:val="24"/>
          <w:szCs w:val="24"/>
          <w:lang w:val="hr-HR"/>
        </w:rPr>
        <w:t>35</w:t>
      </w:r>
      <w:r w:rsidRPr="007A0345">
        <w:rPr>
          <w:b w:val="0"/>
          <w:sz w:val="24"/>
          <w:szCs w:val="24"/>
          <w:lang w:val="hr-HR"/>
        </w:rPr>
        <w:t xml:space="preserve"> kuna koji se sastoji od: opskrba vodom mrtvačnice u </w:t>
      </w:r>
      <w:proofErr w:type="spellStart"/>
      <w:r w:rsidRPr="007A0345">
        <w:rPr>
          <w:b w:val="0"/>
          <w:sz w:val="24"/>
          <w:szCs w:val="24"/>
          <w:lang w:val="hr-HR"/>
        </w:rPr>
        <w:t>Lipniku</w:t>
      </w:r>
      <w:proofErr w:type="spellEnd"/>
      <w:r w:rsidRPr="007A0345">
        <w:rPr>
          <w:b w:val="0"/>
          <w:sz w:val="24"/>
          <w:szCs w:val="24"/>
          <w:lang w:val="hr-HR"/>
        </w:rPr>
        <w:t xml:space="preserve"> </w:t>
      </w:r>
      <w:r>
        <w:rPr>
          <w:b w:val="0"/>
          <w:sz w:val="24"/>
          <w:szCs w:val="24"/>
          <w:lang w:val="hr-HR"/>
        </w:rPr>
        <w:t>1.05</w:t>
      </w:r>
      <w:r w:rsidR="0075131D">
        <w:rPr>
          <w:b w:val="0"/>
          <w:sz w:val="24"/>
          <w:szCs w:val="24"/>
          <w:lang w:val="hr-HR"/>
        </w:rPr>
        <w:t>1</w:t>
      </w:r>
      <w:r w:rsidRPr="007A0345">
        <w:rPr>
          <w:b w:val="0"/>
          <w:sz w:val="24"/>
          <w:szCs w:val="24"/>
          <w:lang w:val="hr-HR"/>
        </w:rPr>
        <w:t>,</w:t>
      </w:r>
      <w:r w:rsidR="0075131D">
        <w:rPr>
          <w:b w:val="0"/>
          <w:sz w:val="24"/>
          <w:szCs w:val="24"/>
          <w:lang w:val="hr-HR"/>
        </w:rPr>
        <w:t>66</w:t>
      </w:r>
      <w:r w:rsidRPr="007A0345">
        <w:rPr>
          <w:b w:val="0"/>
          <w:sz w:val="24"/>
          <w:szCs w:val="24"/>
          <w:lang w:val="hr-HR"/>
        </w:rPr>
        <w:t xml:space="preserve"> kuna, opskrba vodom mrtvačnice u Gornjoj Stranici </w:t>
      </w:r>
      <w:r>
        <w:rPr>
          <w:b w:val="0"/>
          <w:sz w:val="24"/>
          <w:szCs w:val="24"/>
          <w:lang w:val="hr-HR"/>
        </w:rPr>
        <w:t>80</w:t>
      </w:r>
      <w:r w:rsidR="0075131D">
        <w:rPr>
          <w:b w:val="0"/>
          <w:sz w:val="24"/>
          <w:szCs w:val="24"/>
          <w:lang w:val="hr-HR"/>
        </w:rPr>
        <w:t>3</w:t>
      </w:r>
      <w:r w:rsidRPr="007A0345">
        <w:rPr>
          <w:b w:val="0"/>
          <w:sz w:val="24"/>
          <w:szCs w:val="24"/>
          <w:lang w:val="hr-HR"/>
        </w:rPr>
        <w:t>,</w:t>
      </w:r>
      <w:r w:rsidR="0075131D">
        <w:rPr>
          <w:b w:val="0"/>
          <w:sz w:val="24"/>
          <w:szCs w:val="24"/>
          <w:lang w:val="hr-HR"/>
        </w:rPr>
        <w:t>93</w:t>
      </w:r>
      <w:r w:rsidRPr="007A0345">
        <w:rPr>
          <w:b w:val="0"/>
          <w:sz w:val="24"/>
          <w:szCs w:val="24"/>
          <w:lang w:val="hr-HR"/>
        </w:rPr>
        <w:t xml:space="preserve"> kuna, opskrba vodom zdravstvene ambulante u Ribniku </w:t>
      </w:r>
      <w:r>
        <w:rPr>
          <w:b w:val="0"/>
          <w:sz w:val="24"/>
          <w:szCs w:val="24"/>
          <w:lang w:val="hr-HR"/>
        </w:rPr>
        <w:t>1.035</w:t>
      </w:r>
      <w:r w:rsidRPr="007A0345">
        <w:rPr>
          <w:b w:val="0"/>
          <w:sz w:val="24"/>
          <w:szCs w:val="24"/>
          <w:lang w:val="hr-HR"/>
        </w:rPr>
        <w:t>,</w:t>
      </w:r>
      <w:r w:rsidR="0075131D">
        <w:rPr>
          <w:b w:val="0"/>
          <w:sz w:val="24"/>
          <w:szCs w:val="24"/>
          <w:lang w:val="hr-HR"/>
        </w:rPr>
        <w:t>14</w:t>
      </w:r>
      <w:r w:rsidRPr="007A0345">
        <w:rPr>
          <w:b w:val="0"/>
          <w:sz w:val="24"/>
          <w:szCs w:val="24"/>
          <w:lang w:val="hr-HR"/>
        </w:rPr>
        <w:t xml:space="preserve"> kuna, opskrba vodom ureda općine 60</w:t>
      </w:r>
      <w:r>
        <w:rPr>
          <w:b w:val="0"/>
          <w:sz w:val="24"/>
          <w:szCs w:val="24"/>
          <w:lang w:val="hr-HR"/>
        </w:rPr>
        <w:t>5</w:t>
      </w:r>
      <w:r w:rsidRPr="007A0345">
        <w:rPr>
          <w:b w:val="0"/>
          <w:sz w:val="24"/>
          <w:szCs w:val="24"/>
          <w:lang w:val="hr-HR"/>
        </w:rPr>
        <w:t>,</w:t>
      </w:r>
      <w:r w:rsidR="0075131D">
        <w:rPr>
          <w:b w:val="0"/>
          <w:sz w:val="24"/>
          <w:szCs w:val="24"/>
          <w:lang w:val="hr-HR"/>
        </w:rPr>
        <w:t>75</w:t>
      </w:r>
      <w:r w:rsidRPr="007A0345">
        <w:rPr>
          <w:b w:val="0"/>
          <w:sz w:val="24"/>
          <w:szCs w:val="24"/>
          <w:lang w:val="hr-HR"/>
        </w:rPr>
        <w:t xml:space="preserve"> kuna, opskrba vodom zgrade MUP-a u Ribniku 60</w:t>
      </w:r>
      <w:r>
        <w:rPr>
          <w:b w:val="0"/>
          <w:sz w:val="24"/>
          <w:szCs w:val="24"/>
          <w:lang w:val="hr-HR"/>
        </w:rPr>
        <w:t>5</w:t>
      </w:r>
      <w:r w:rsidRPr="007A0345">
        <w:rPr>
          <w:b w:val="0"/>
          <w:sz w:val="24"/>
          <w:szCs w:val="24"/>
          <w:lang w:val="hr-HR"/>
        </w:rPr>
        <w:t>,</w:t>
      </w:r>
      <w:r w:rsidR="0075131D">
        <w:rPr>
          <w:b w:val="0"/>
          <w:sz w:val="24"/>
          <w:szCs w:val="24"/>
          <w:lang w:val="hr-HR"/>
        </w:rPr>
        <w:t>75</w:t>
      </w:r>
      <w:r w:rsidRPr="007A0345">
        <w:rPr>
          <w:b w:val="0"/>
          <w:sz w:val="24"/>
          <w:szCs w:val="24"/>
          <w:lang w:val="hr-HR"/>
        </w:rPr>
        <w:t xml:space="preserve"> kuna, iznošenje i odvoz smeća ureda općine </w:t>
      </w:r>
      <w:r>
        <w:rPr>
          <w:b w:val="0"/>
          <w:sz w:val="24"/>
          <w:szCs w:val="24"/>
          <w:lang w:val="hr-HR"/>
        </w:rPr>
        <w:t>92</w:t>
      </w:r>
      <w:r w:rsidR="0075131D">
        <w:rPr>
          <w:b w:val="0"/>
          <w:sz w:val="24"/>
          <w:szCs w:val="24"/>
          <w:lang w:val="hr-HR"/>
        </w:rPr>
        <w:t>7</w:t>
      </w:r>
      <w:r w:rsidRPr="007A0345">
        <w:rPr>
          <w:b w:val="0"/>
          <w:sz w:val="24"/>
          <w:szCs w:val="24"/>
          <w:lang w:val="hr-HR"/>
        </w:rPr>
        <w:t>,</w:t>
      </w:r>
      <w:r w:rsidR="0075131D">
        <w:rPr>
          <w:b w:val="0"/>
          <w:sz w:val="24"/>
          <w:szCs w:val="24"/>
          <w:lang w:val="hr-HR"/>
        </w:rPr>
        <w:t>51</w:t>
      </w:r>
      <w:r w:rsidRPr="007A0345">
        <w:rPr>
          <w:b w:val="0"/>
          <w:sz w:val="24"/>
          <w:szCs w:val="24"/>
          <w:lang w:val="hr-HR"/>
        </w:rPr>
        <w:t xml:space="preserve"> kuna, iznošenje i odvoz smeća zdravstvene ambulante u Ribniku </w:t>
      </w:r>
      <w:r>
        <w:rPr>
          <w:b w:val="0"/>
          <w:sz w:val="24"/>
          <w:szCs w:val="24"/>
          <w:lang w:val="hr-HR"/>
        </w:rPr>
        <w:t>93</w:t>
      </w:r>
      <w:r w:rsidR="0075131D">
        <w:rPr>
          <w:b w:val="0"/>
          <w:sz w:val="24"/>
          <w:szCs w:val="24"/>
          <w:lang w:val="hr-HR"/>
        </w:rPr>
        <w:t>5</w:t>
      </w:r>
      <w:r w:rsidRPr="007A0345">
        <w:rPr>
          <w:b w:val="0"/>
          <w:sz w:val="24"/>
          <w:szCs w:val="24"/>
          <w:lang w:val="hr-HR"/>
        </w:rPr>
        <w:t>,</w:t>
      </w:r>
      <w:r w:rsidR="0075131D">
        <w:rPr>
          <w:b w:val="0"/>
          <w:sz w:val="24"/>
          <w:szCs w:val="24"/>
          <w:lang w:val="hr-HR"/>
        </w:rPr>
        <w:t>66</w:t>
      </w:r>
      <w:r w:rsidRPr="007A0345">
        <w:rPr>
          <w:b w:val="0"/>
          <w:sz w:val="24"/>
          <w:szCs w:val="24"/>
          <w:lang w:val="hr-HR"/>
        </w:rPr>
        <w:t xml:space="preserve"> kuna, slivna vodna naknada</w:t>
      </w:r>
      <w:r>
        <w:rPr>
          <w:b w:val="0"/>
          <w:sz w:val="24"/>
          <w:szCs w:val="24"/>
          <w:lang w:val="hr-HR"/>
        </w:rPr>
        <w:t xml:space="preserve"> 283</w:t>
      </w:r>
      <w:r w:rsidRPr="007A0345">
        <w:rPr>
          <w:b w:val="0"/>
          <w:sz w:val="24"/>
          <w:szCs w:val="24"/>
          <w:lang w:val="hr-HR"/>
        </w:rPr>
        <w:t>,</w:t>
      </w:r>
      <w:r w:rsidR="0075131D">
        <w:rPr>
          <w:b w:val="0"/>
          <w:sz w:val="24"/>
          <w:szCs w:val="24"/>
          <w:lang w:val="hr-HR"/>
        </w:rPr>
        <w:t>2</w:t>
      </w:r>
      <w:r w:rsidRPr="007A0345">
        <w:rPr>
          <w:b w:val="0"/>
          <w:sz w:val="24"/>
          <w:szCs w:val="24"/>
          <w:lang w:val="hr-HR"/>
        </w:rPr>
        <w:t>0 kuna</w:t>
      </w:r>
      <w:r>
        <w:rPr>
          <w:b w:val="0"/>
          <w:sz w:val="24"/>
          <w:szCs w:val="24"/>
          <w:lang w:val="hr-HR"/>
        </w:rPr>
        <w:t xml:space="preserve">, </w:t>
      </w:r>
      <w:r w:rsidRPr="007A0345">
        <w:rPr>
          <w:b w:val="0"/>
          <w:sz w:val="24"/>
          <w:szCs w:val="24"/>
          <w:lang w:val="hr-HR"/>
        </w:rPr>
        <w:t xml:space="preserve">naknada za zbrinjavanje komunalnog otpada na deponij </w:t>
      </w:r>
      <w:proofErr w:type="spellStart"/>
      <w:r w:rsidRPr="007A0345">
        <w:rPr>
          <w:b w:val="0"/>
          <w:sz w:val="24"/>
          <w:szCs w:val="24"/>
          <w:lang w:val="hr-HR"/>
        </w:rPr>
        <w:t>Ilovac</w:t>
      </w:r>
      <w:proofErr w:type="spellEnd"/>
      <w:r w:rsidRPr="007A0345">
        <w:rPr>
          <w:b w:val="0"/>
          <w:sz w:val="24"/>
          <w:szCs w:val="24"/>
          <w:lang w:val="hr-HR"/>
        </w:rPr>
        <w:t xml:space="preserve"> 1</w:t>
      </w:r>
      <w:r>
        <w:rPr>
          <w:b w:val="0"/>
          <w:sz w:val="24"/>
          <w:szCs w:val="24"/>
          <w:lang w:val="hr-HR"/>
        </w:rPr>
        <w:t>0</w:t>
      </w:r>
      <w:r w:rsidRPr="007A0345">
        <w:rPr>
          <w:b w:val="0"/>
          <w:sz w:val="24"/>
          <w:szCs w:val="24"/>
          <w:lang w:val="hr-HR"/>
        </w:rPr>
        <w:t>.</w:t>
      </w:r>
      <w:r>
        <w:rPr>
          <w:b w:val="0"/>
          <w:sz w:val="24"/>
          <w:szCs w:val="24"/>
          <w:lang w:val="hr-HR"/>
        </w:rPr>
        <w:t>78</w:t>
      </w:r>
      <w:r w:rsidR="0075131D">
        <w:rPr>
          <w:b w:val="0"/>
          <w:sz w:val="24"/>
          <w:szCs w:val="24"/>
          <w:lang w:val="hr-HR"/>
        </w:rPr>
        <w:t>6</w:t>
      </w:r>
      <w:r w:rsidRPr="007A0345">
        <w:rPr>
          <w:b w:val="0"/>
          <w:sz w:val="24"/>
          <w:szCs w:val="24"/>
          <w:lang w:val="hr-HR"/>
        </w:rPr>
        <w:t>,</w:t>
      </w:r>
      <w:r w:rsidR="0075131D">
        <w:rPr>
          <w:b w:val="0"/>
          <w:sz w:val="24"/>
          <w:szCs w:val="24"/>
          <w:lang w:val="hr-HR"/>
        </w:rPr>
        <w:t>95</w:t>
      </w:r>
      <w:r w:rsidRPr="007A0345">
        <w:rPr>
          <w:b w:val="0"/>
          <w:sz w:val="24"/>
          <w:szCs w:val="24"/>
          <w:lang w:val="hr-HR"/>
        </w:rPr>
        <w:t xml:space="preserve"> kuna</w:t>
      </w:r>
      <w:r>
        <w:rPr>
          <w:b w:val="0"/>
          <w:sz w:val="24"/>
          <w:szCs w:val="24"/>
          <w:lang w:val="hr-HR"/>
        </w:rPr>
        <w:t xml:space="preserve">, dimnjačarske usluge 600,00 kuna, doznake sredstava tvrtki </w:t>
      </w:r>
      <w:proofErr w:type="spellStart"/>
      <w:r>
        <w:rPr>
          <w:b w:val="0"/>
          <w:sz w:val="24"/>
          <w:szCs w:val="24"/>
          <w:lang w:val="hr-HR"/>
        </w:rPr>
        <w:t>Azelija</w:t>
      </w:r>
      <w:proofErr w:type="spellEnd"/>
      <w:r>
        <w:rPr>
          <w:b w:val="0"/>
          <w:sz w:val="24"/>
          <w:szCs w:val="24"/>
          <w:lang w:val="hr-HR"/>
        </w:rPr>
        <w:t xml:space="preserve"> eko d.o.o. za </w:t>
      </w:r>
      <w:r w:rsidRPr="00093BA3">
        <w:rPr>
          <w:b w:val="0"/>
          <w:sz w:val="24"/>
          <w:szCs w:val="24"/>
          <w:lang w:val="hr-HR"/>
        </w:rPr>
        <w:t>subvencionira</w:t>
      </w:r>
      <w:r>
        <w:rPr>
          <w:b w:val="0"/>
          <w:sz w:val="24"/>
          <w:szCs w:val="24"/>
          <w:lang w:val="hr-HR"/>
        </w:rPr>
        <w:t xml:space="preserve">nje </w:t>
      </w:r>
      <w:r w:rsidRPr="00093BA3">
        <w:rPr>
          <w:b w:val="0"/>
          <w:sz w:val="24"/>
          <w:szCs w:val="24"/>
          <w:lang w:val="hr-HR"/>
        </w:rPr>
        <w:t>javn</w:t>
      </w:r>
      <w:r>
        <w:rPr>
          <w:b w:val="0"/>
          <w:sz w:val="24"/>
          <w:szCs w:val="24"/>
          <w:lang w:val="hr-HR"/>
        </w:rPr>
        <w:t>e</w:t>
      </w:r>
      <w:r w:rsidRPr="00093BA3">
        <w:rPr>
          <w:b w:val="0"/>
          <w:sz w:val="24"/>
          <w:szCs w:val="24"/>
          <w:lang w:val="hr-HR"/>
        </w:rPr>
        <w:t xml:space="preserve"> uslug</w:t>
      </w:r>
      <w:r>
        <w:rPr>
          <w:b w:val="0"/>
          <w:sz w:val="24"/>
          <w:szCs w:val="24"/>
          <w:lang w:val="hr-HR"/>
        </w:rPr>
        <w:t>e</w:t>
      </w:r>
      <w:r w:rsidRPr="00093BA3">
        <w:rPr>
          <w:b w:val="0"/>
          <w:sz w:val="24"/>
          <w:szCs w:val="24"/>
          <w:lang w:val="hr-HR"/>
        </w:rPr>
        <w:t xml:space="preserve"> sakupljanja i odvoza miješanog i biorazgradivog komunalnog otpada za razdoblje od 01. siječnja do 30. lipnja 2020. godine tvrtki </w:t>
      </w:r>
      <w:proofErr w:type="spellStart"/>
      <w:r w:rsidRPr="00093BA3">
        <w:rPr>
          <w:b w:val="0"/>
          <w:sz w:val="24"/>
          <w:szCs w:val="24"/>
          <w:lang w:val="hr-HR"/>
        </w:rPr>
        <w:t>Azelija</w:t>
      </w:r>
      <w:proofErr w:type="spellEnd"/>
      <w:r w:rsidRPr="00093BA3">
        <w:rPr>
          <w:b w:val="0"/>
          <w:sz w:val="24"/>
          <w:szCs w:val="24"/>
          <w:lang w:val="hr-HR"/>
        </w:rPr>
        <w:t xml:space="preserve"> eko d.o.o. iz Ozlja </w:t>
      </w:r>
      <w:r>
        <w:rPr>
          <w:b w:val="0"/>
          <w:sz w:val="24"/>
          <w:szCs w:val="24"/>
          <w:lang w:val="hr-HR"/>
        </w:rPr>
        <w:t>u iznosu od 27.65</w:t>
      </w:r>
      <w:r w:rsidR="0075131D">
        <w:rPr>
          <w:b w:val="0"/>
          <w:sz w:val="24"/>
          <w:szCs w:val="24"/>
          <w:lang w:val="hr-HR"/>
        </w:rPr>
        <w:t>6</w:t>
      </w:r>
      <w:r>
        <w:rPr>
          <w:b w:val="0"/>
          <w:sz w:val="24"/>
          <w:szCs w:val="24"/>
          <w:lang w:val="hr-HR"/>
        </w:rPr>
        <w:t>,</w:t>
      </w:r>
      <w:r w:rsidR="0075131D">
        <w:rPr>
          <w:b w:val="0"/>
          <w:sz w:val="24"/>
          <w:szCs w:val="24"/>
          <w:lang w:val="hr-HR"/>
        </w:rPr>
        <w:t>80</w:t>
      </w:r>
      <w:r>
        <w:rPr>
          <w:b w:val="0"/>
          <w:sz w:val="24"/>
          <w:szCs w:val="24"/>
          <w:lang w:val="hr-HR"/>
        </w:rPr>
        <w:t xml:space="preserve"> kuna.</w:t>
      </w:r>
    </w:p>
    <w:p w14:paraId="727477F1" w14:textId="77777777" w:rsidR="00AB0E69" w:rsidRDefault="00AB0E69" w:rsidP="00B216A0">
      <w:pPr>
        <w:ind w:left="720"/>
        <w:jc w:val="both"/>
        <w:rPr>
          <w:b w:val="0"/>
          <w:sz w:val="24"/>
          <w:szCs w:val="24"/>
          <w:lang w:val="hr-HR"/>
        </w:rPr>
      </w:pPr>
    </w:p>
    <w:p w14:paraId="6B22E8AA" w14:textId="08B3BD5E" w:rsidR="00323B2D" w:rsidRPr="00656AFB" w:rsidRDefault="00323B2D" w:rsidP="00B216A0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  <w:r w:rsidRPr="00656AFB">
        <w:rPr>
          <w:b w:val="0"/>
          <w:sz w:val="24"/>
          <w:szCs w:val="24"/>
          <w:lang w:val="hr-HR"/>
        </w:rPr>
        <w:t>Intelektualne i osobne usluge; ostvaren je rashod u iznosu od 1</w:t>
      </w:r>
      <w:r>
        <w:rPr>
          <w:b w:val="0"/>
          <w:sz w:val="24"/>
          <w:szCs w:val="24"/>
          <w:lang w:val="hr-HR"/>
        </w:rPr>
        <w:t>64</w:t>
      </w:r>
      <w:r w:rsidRPr="00656AFB">
        <w:rPr>
          <w:b w:val="0"/>
          <w:sz w:val="24"/>
          <w:szCs w:val="24"/>
          <w:lang w:val="hr-HR"/>
        </w:rPr>
        <w:t>.</w:t>
      </w:r>
      <w:r>
        <w:rPr>
          <w:b w:val="0"/>
          <w:sz w:val="24"/>
          <w:szCs w:val="24"/>
          <w:lang w:val="hr-HR"/>
        </w:rPr>
        <w:t>767</w:t>
      </w:r>
      <w:r w:rsidRPr="00656AFB">
        <w:rPr>
          <w:b w:val="0"/>
          <w:sz w:val="24"/>
          <w:szCs w:val="24"/>
          <w:lang w:val="hr-HR"/>
        </w:rPr>
        <w:t>,</w:t>
      </w:r>
      <w:r w:rsidR="00B216A0">
        <w:rPr>
          <w:b w:val="0"/>
          <w:sz w:val="24"/>
          <w:szCs w:val="24"/>
          <w:lang w:val="hr-HR"/>
        </w:rPr>
        <w:t>16</w:t>
      </w:r>
      <w:r w:rsidRPr="00656AFB">
        <w:rPr>
          <w:b w:val="0"/>
          <w:sz w:val="24"/>
          <w:szCs w:val="24"/>
          <w:lang w:val="hr-HR"/>
        </w:rPr>
        <w:t xml:space="preserve"> kuna koji se sastoji od: ugovori o djelu </w:t>
      </w:r>
      <w:r>
        <w:rPr>
          <w:b w:val="0"/>
          <w:sz w:val="24"/>
          <w:szCs w:val="24"/>
          <w:lang w:val="hr-HR"/>
        </w:rPr>
        <w:t>9</w:t>
      </w:r>
      <w:r w:rsidRPr="00656AFB">
        <w:rPr>
          <w:b w:val="0"/>
          <w:sz w:val="24"/>
          <w:szCs w:val="24"/>
          <w:lang w:val="hr-HR"/>
        </w:rPr>
        <w:t>.</w:t>
      </w:r>
      <w:r>
        <w:rPr>
          <w:b w:val="0"/>
          <w:sz w:val="24"/>
          <w:szCs w:val="24"/>
          <w:lang w:val="hr-HR"/>
        </w:rPr>
        <w:t>976</w:t>
      </w:r>
      <w:r w:rsidRPr="00656AFB">
        <w:rPr>
          <w:b w:val="0"/>
          <w:sz w:val="24"/>
          <w:szCs w:val="24"/>
          <w:lang w:val="hr-HR"/>
        </w:rPr>
        <w:t>,</w:t>
      </w:r>
      <w:r w:rsidR="00B216A0">
        <w:rPr>
          <w:b w:val="0"/>
          <w:sz w:val="24"/>
          <w:szCs w:val="24"/>
          <w:lang w:val="hr-HR"/>
        </w:rPr>
        <w:t>16</w:t>
      </w:r>
      <w:r w:rsidRPr="00656AFB">
        <w:rPr>
          <w:b w:val="0"/>
          <w:sz w:val="24"/>
          <w:szCs w:val="24"/>
          <w:lang w:val="hr-HR"/>
        </w:rPr>
        <w:t xml:space="preserve"> kuna, </w:t>
      </w:r>
      <w:r w:rsidRPr="00656AFB">
        <w:rPr>
          <w:rFonts w:cs="Arial"/>
          <w:b w:val="0"/>
          <w:sz w:val="24"/>
          <w:szCs w:val="24"/>
          <w:lang w:val="hr-HR"/>
        </w:rPr>
        <w:t>troškovi javnog bilježnika 44</w:t>
      </w:r>
      <w:r>
        <w:rPr>
          <w:rFonts w:cs="Arial"/>
          <w:b w:val="0"/>
          <w:sz w:val="24"/>
          <w:szCs w:val="24"/>
          <w:lang w:val="hr-HR"/>
        </w:rPr>
        <w:t>7</w:t>
      </w:r>
      <w:r w:rsidRPr="00656AFB">
        <w:rPr>
          <w:rFonts w:cs="Arial"/>
          <w:b w:val="0"/>
          <w:sz w:val="24"/>
          <w:szCs w:val="24"/>
          <w:lang w:val="hr-HR"/>
        </w:rPr>
        <w:t>,</w:t>
      </w:r>
      <w:r w:rsidR="00B216A0">
        <w:rPr>
          <w:rFonts w:cs="Arial"/>
          <w:b w:val="0"/>
          <w:sz w:val="24"/>
          <w:szCs w:val="24"/>
          <w:lang w:val="hr-HR"/>
        </w:rPr>
        <w:t>5</w:t>
      </w:r>
      <w:r w:rsidRPr="00656AFB">
        <w:rPr>
          <w:rFonts w:cs="Arial"/>
          <w:b w:val="0"/>
          <w:sz w:val="24"/>
          <w:szCs w:val="24"/>
          <w:lang w:val="hr-HR"/>
        </w:rPr>
        <w:t>0 kuna, odvjetničke usluge 1</w:t>
      </w:r>
      <w:r>
        <w:rPr>
          <w:rFonts w:cs="Arial"/>
          <w:b w:val="0"/>
          <w:sz w:val="24"/>
          <w:szCs w:val="24"/>
          <w:lang w:val="hr-HR"/>
        </w:rPr>
        <w:t>3</w:t>
      </w:r>
      <w:r w:rsidRPr="00656AFB">
        <w:rPr>
          <w:rFonts w:cs="Arial"/>
          <w:b w:val="0"/>
          <w:sz w:val="24"/>
          <w:szCs w:val="24"/>
          <w:lang w:val="hr-HR"/>
        </w:rPr>
        <w:t>.</w:t>
      </w:r>
      <w:r>
        <w:rPr>
          <w:rFonts w:cs="Arial"/>
          <w:b w:val="0"/>
          <w:sz w:val="24"/>
          <w:szCs w:val="24"/>
          <w:lang w:val="hr-HR"/>
        </w:rPr>
        <w:t>250</w:t>
      </w:r>
      <w:r w:rsidRPr="00656AFB">
        <w:rPr>
          <w:rFonts w:cs="Arial"/>
          <w:b w:val="0"/>
          <w:sz w:val="24"/>
          <w:szCs w:val="24"/>
          <w:lang w:val="hr-HR"/>
        </w:rPr>
        <w:t xml:space="preserve">,00 kuna, mjesečne paušalne naknade za </w:t>
      </w:r>
      <w:proofErr w:type="spellStart"/>
      <w:r w:rsidRPr="00656AFB">
        <w:rPr>
          <w:rFonts w:cs="Arial"/>
          <w:b w:val="0"/>
          <w:sz w:val="24"/>
          <w:szCs w:val="24"/>
          <w:lang w:val="hr-HR"/>
        </w:rPr>
        <w:t>SGiS</w:t>
      </w:r>
      <w:proofErr w:type="spellEnd"/>
      <w:r w:rsidRPr="00656AFB">
        <w:rPr>
          <w:rFonts w:cs="Arial"/>
          <w:b w:val="0"/>
          <w:sz w:val="24"/>
          <w:szCs w:val="24"/>
          <w:lang w:val="hr-HR"/>
        </w:rPr>
        <w:t>-GIS programsko rješenje 5.850,00 kuna, naknade za rad Općinskog načelnika u iznosu od 106.88</w:t>
      </w:r>
      <w:r w:rsidR="00B216A0">
        <w:rPr>
          <w:rFonts w:cs="Arial"/>
          <w:b w:val="0"/>
          <w:sz w:val="24"/>
          <w:szCs w:val="24"/>
          <w:lang w:val="hr-HR"/>
        </w:rPr>
        <w:t>5</w:t>
      </w:r>
      <w:r w:rsidRPr="00656AFB">
        <w:rPr>
          <w:rFonts w:cs="Arial"/>
          <w:b w:val="0"/>
          <w:sz w:val="24"/>
          <w:szCs w:val="24"/>
          <w:lang w:val="hr-HR"/>
        </w:rPr>
        <w:t>,</w:t>
      </w:r>
      <w:r w:rsidR="00B216A0">
        <w:rPr>
          <w:rFonts w:cs="Arial"/>
          <w:b w:val="0"/>
          <w:sz w:val="24"/>
          <w:szCs w:val="24"/>
          <w:lang w:val="hr-HR"/>
        </w:rPr>
        <w:t>56</w:t>
      </w:r>
      <w:r w:rsidRPr="00656AFB">
        <w:rPr>
          <w:rFonts w:cs="Arial"/>
          <w:b w:val="0"/>
          <w:sz w:val="24"/>
          <w:szCs w:val="24"/>
          <w:lang w:val="hr-HR"/>
        </w:rPr>
        <w:t xml:space="preserve"> kuna, </w:t>
      </w:r>
      <w:r>
        <w:rPr>
          <w:rFonts w:cs="Arial"/>
          <w:b w:val="0"/>
          <w:sz w:val="24"/>
          <w:szCs w:val="24"/>
          <w:lang w:val="hr-HR"/>
        </w:rPr>
        <w:t>naknade za rad zamjenika Općinskog načelnika od 12.02</w:t>
      </w:r>
      <w:r w:rsidR="00B216A0">
        <w:rPr>
          <w:rFonts w:cs="Arial"/>
          <w:b w:val="0"/>
          <w:sz w:val="24"/>
          <w:szCs w:val="24"/>
          <w:lang w:val="hr-HR"/>
        </w:rPr>
        <w:t>2</w:t>
      </w:r>
      <w:r>
        <w:rPr>
          <w:rFonts w:cs="Arial"/>
          <w:b w:val="0"/>
          <w:sz w:val="24"/>
          <w:szCs w:val="24"/>
          <w:lang w:val="hr-HR"/>
        </w:rPr>
        <w:t>,</w:t>
      </w:r>
      <w:r w:rsidR="00B216A0">
        <w:rPr>
          <w:rFonts w:cs="Arial"/>
          <w:b w:val="0"/>
          <w:sz w:val="24"/>
          <w:szCs w:val="24"/>
          <w:lang w:val="hr-HR"/>
        </w:rPr>
        <w:t>55</w:t>
      </w:r>
      <w:r>
        <w:rPr>
          <w:rFonts w:cs="Arial"/>
          <w:b w:val="0"/>
          <w:sz w:val="24"/>
          <w:szCs w:val="24"/>
          <w:lang w:val="hr-HR"/>
        </w:rPr>
        <w:t xml:space="preserve"> kuna, </w:t>
      </w:r>
      <w:r w:rsidRPr="00656AFB">
        <w:rPr>
          <w:rFonts w:cs="Arial"/>
          <w:b w:val="0"/>
          <w:sz w:val="24"/>
          <w:szCs w:val="24"/>
          <w:lang w:val="hr-HR"/>
        </w:rPr>
        <w:t xml:space="preserve">naknade za </w:t>
      </w:r>
      <w:r>
        <w:rPr>
          <w:rFonts w:cs="Arial"/>
          <w:b w:val="0"/>
          <w:sz w:val="24"/>
          <w:szCs w:val="24"/>
          <w:lang w:val="hr-HR"/>
        </w:rPr>
        <w:t>rad u iznosu od 16.335,</w:t>
      </w:r>
      <w:r w:rsidR="00B216A0">
        <w:rPr>
          <w:rFonts w:cs="Arial"/>
          <w:b w:val="0"/>
          <w:sz w:val="24"/>
          <w:szCs w:val="24"/>
          <w:lang w:val="hr-HR"/>
        </w:rPr>
        <w:t>39</w:t>
      </w:r>
      <w:r>
        <w:rPr>
          <w:rFonts w:cs="Arial"/>
          <w:b w:val="0"/>
          <w:sz w:val="24"/>
          <w:szCs w:val="24"/>
          <w:lang w:val="hr-HR"/>
        </w:rPr>
        <w:t xml:space="preserve"> kuna. </w:t>
      </w:r>
    </w:p>
    <w:p w14:paraId="67E4F13D" w14:textId="77777777" w:rsidR="00AB0E69" w:rsidRDefault="00AB0E69" w:rsidP="002D070B">
      <w:pPr>
        <w:ind w:left="720"/>
        <w:jc w:val="both"/>
        <w:rPr>
          <w:b w:val="0"/>
          <w:sz w:val="24"/>
          <w:szCs w:val="24"/>
          <w:lang w:val="hr-HR"/>
        </w:rPr>
      </w:pPr>
    </w:p>
    <w:p w14:paraId="3544BB98" w14:textId="7C8A7CDC" w:rsidR="00323B2D" w:rsidRPr="00B41991" w:rsidRDefault="00323B2D" w:rsidP="002D070B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Ostale usluge; ostvaren je iznos od 12.79</w:t>
      </w:r>
      <w:r w:rsidR="002D070B">
        <w:rPr>
          <w:b w:val="0"/>
          <w:sz w:val="24"/>
          <w:szCs w:val="24"/>
          <w:lang w:val="hr-HR"/>
        </w:rPr>
        <w:t>6</w:t>
      </w:r>
      <w:r>
        <w:rPr>
          <w:b w:val="0"/>
          <w:sz w:val="24"/>
          <w:szCs w:val="24"/>
          <w:lang w:val="hr-HR"/>
        </w:rPr>
        <w:t>,</w:t>
      </w:r>
      <w:r w:rsidR="002D070B">
        <w:rPr>
          <w:b w:val="0"/>
          <w:sz w:val="24"/>
          <w:szCs w:val="24"/>
          <w:lang w:val="hr-HR"/>
        </w:rPr>
        <w:t>63</w:t>
      </w:r>
      <w:r>
        <w:rPr>
          <w:b w:val="0"/>
          <w:sz w:val="24"/>
          <w:szCs w:val="24"/>
          <w:lang w:val="hr-HR"/>
        </w:rPr>
        <w:t xml:space="preserve"> kuna koji se sastoji od; ostale nespomenute usluge 1.131,</w:t>
      </w:r>
      <w:r w:rsidR="002D070B">
        <w:rPr>
          <w:b w:val="0"/>
          <w:sz w:val="24"/>
          <w:szCs w:val="24"/>
          <w:lang w:val="hr-HR"/>
        </w:rPr>
        <w:t>41</w:t>
      </w:r>
      <w:r>
        <w:rPr>
          <w:b w:val="0"/>
          <w:sz w:val="24"/>
          <w:szCs w:val="24"/>
          <w:lang w:val="hr-HR"/>
        </w:rPr>
        <w:t xml:space="preserve"> kuna, uređenje prostora 3.06</w:t>
      </w:r>
      <w:r w:rsidR="002D070B">
        <w:rPr>
          <w:b w:val="0"/>
          <w:sz w:val="24"/>
          <w:szCs w:val="24"/>
          <w:lang w:val="hr-HR"/>
        </w:rPr>
        <w:t>7</w:t>
      </w:r>
      <w:r>
        <w:rPr>
          <w:b w:val="0"/>
          <w:sz w:val="24"/>
          <w:szCs w:val="24"/>
          <w:lang w:val="hr-HR"/>
        </w:rPr>
        <w:t>,</w:t>
      </w:r>
      <w:r w:rsidR="002D070B">
        <w:rPr>
          <w:b w:val="0"/>
          <w:sz w:val="24"/>
          <w:szCs w:val="24"/>
          <w:lang w:val="hr-HR"/>
        </w:rPr>
        <w:t>5</w:t>
      </w:r>
      <w:r>
        <w:rPr>
          <w:b w:val="0"/>
          <w:sz w:val="24"/>
          <w:szCs w:val="24"/>
          <w:lang w:val="hr-HR"/>
        </w:rPr>
        <w:t>0 kuna i naknade Poreznoj upravi za naplatu prihoda od poreza i prireza na dohodak (1%) 8.59</w:t>
      </w:r>
      <w:r w:rsidR="002D070B">
        <w:rPr>
          <w:b w:val="0"/>
          <w:sz w:val="24"/>
          <w:szCs w:val="24"/>
          <w:lang w:val="hr-HR"/>
        </w:rPr>
        <w:t>7</w:t>
      </w:r>
      <w:r>
        <w:rPr>
          <w:b w:val="0"/>
          <w:sz w:val="24"/>
          <w:szCs w:val="24"/>
          <w:lang w:val="hr-HR"/>
        </w:rPr>
        <w:t>,</w:t>
      </w:r>
      <w:r w:rsidR="002D070B">
        <w:rPr>
          <w:b w:val="0"/>
          <w:sz w:val="24"/>
          <w:szCs w:val="24"/>
          <w:lang w:val="hr-HR"/>
        </w:rPr>
        <w:t>72</w:t>
      </w:r>
      <w:r>
        <w:rPr>
          <w:b w:val="0"/>
          <w:sz w:val="24"/>
          <w:szCs w:val="24"/>
          <w:lang w:val="hr-HR"/>
        </w:rPr>
        <w:t xml:space="preserve"> kuna.</w:t>
      </w:r>
    </w:p>
    <w:p w14:paraId="66CA0ACF" w14:textId="77777777" w:rsidR="00AB0E69" w:rsidRDefault="00AB0E69" w:rsidP="000817A5">
      <w:pPr>
        <w:ind w:left="720"/>
        <w:jc w:val="both"/>
        <w:rPr>
          <w:b w:val="0"/>
          <w:sz w:val="24"/>
          <w:szCs w:val="24"/>
          <w:lang w:val="hr-HR"/>
        </w:rPr>
      </w:pPr>
    </w:p>
    <w:p w14:paraId="28DD772F" w14:textId="792A4C9D" w:rsidR="00323B2D" w:rsidRPr="00EB4CD4" w:rsidRDefault="00323B2D" w:rsidP="000817A5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Ostali nespomenuti rashodi poslovanja; ostvaren je iznos od 32.11</w:t>
      </w:r>
      <w:r w:rsidR="000817A5">
        <w:rPr>
          <w:b w:val="0"/>
          <w:sz w:val="24"/>
          <w:szCs w:val="24"/>
          <w:lang w:val="hr-HR"/>
        </w:rPr>
        <w:t>8</w:t>
      </w:r>
      <w:r>
        <w:rPr>
          <w:b w:val="0"/>
          <w:sz w:val="24"/>
          <w:szCs w:val="24"/>
          <w:lang w:val="hr-HR"/>
        </w:rPr>
        <w:t>,</w:t>
      </w:r>
      <w:r w:rsidR="000817A5">
        <w:rPr>
          <w:b w:val="0"/>
          <w:sz w:val="24"/>
          <w:szCs w:val="24"/>
          <w:lang w:val="hr-HR"/>
        </w:rPr>
        <w:t>61</w:t>
      </w:r>
      <w:r>
        <w:rPr>
          <w:b w:val="0"/>
          <w:sz w:val="24"/>
          <w:szCs w:val="24"/>
          <w:lang w:val="hr-HR"/>
        </w:rPr>
        <w:t xml:space="preserve"> kuna koji se sastoji od; rashodi protokola od 260,00 kuna i ostalih troškova civilne zaštite od 31.85</w:t>
      </w:r>
      <w:r w:rsidR="00C6601D">
        <w:rPr>
          <w:b w:val="0"/>
          <w:sz w:val="24"/>
          <w:szCs w:val="24"/>
          <w:lang w:val="hr-HR"/>
        </w:rPr>
        <w:t>8</w:t>
      </w:r>
      <w:r>
        <w:rPr>
          <w:b w:val="0"/>
          <w:sz w:val="24"/>
          <w:szCs w:val="24"/>
          <w:lang w:val="hr-HR"/>
        </w:rPr>
        <w:t>,</w:t>
      </w:r>
      <w:r w:rsidR="00C6601D">
        <w:rPr>
          <w:b w:val="0"/>
          <w:sz w:val="24"/>
          <w:szCs w:val="24"/>
          <w:lang w:val="hr-HR"/>
        </w:rPr>
        <w:t>61</w:t>
      </w:r>
      <w:r>
        <w:rPr>
          <w:b w:val="0"/>
          <w:sz w:val="24"/>
          <w:szCs w:val="24"/>
          <w:lang w:val="hr-HR"/>
        </w:rPr>
        <w:t xml:space="preserve"> kuna.</w:t>
      </w:r>
    </w:p>
    <w:p w14:paraId="54694848" w14:textId="77777777" w:rsidR="00AB0E69" w:rsidRDefault="00AB0E69" w:rsidP="000D18D5">
      <w:pPr>
        <w:ind w:left="720"/>
        <w:jc w:val="both"/>
        <w:rPr>
          <w:b w:val="0"/>
          <w:sz w:val="24"/>
          <w:szCs w:val="24"/>
          <w:lang w:val="hr-HR"/>
        </w:rPr>
      </w:pPr>
    </w:p>
    <w:p w14:paraId="53320C0E" w14:textId="700D9711" w:rsidR="00323B2D" w:rsidRPr="00C24E17" w:rsidRDefault="00323B2D" w:rsidP="000D18D5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  <w:r w:rsidRPr="00C643C4">
        <w:rPr>
          <w:b w:val="0"/>
          <w:sz w:val="24"/>
          <w:szCs w:val="24"/>
          <w:lang w:val="hr-HR"/>
        </w:rPr>
        <w:t xml:space="preserve">Ostali nespomenuti financijski rashodi; ostvaren je iznos od </w:t>
      </w:r>
      <w:r>
        <w:rPr>
          <w:b w:val="0"/>
          <w:sz w:val="24"/>
          <w:szCs w:val="24"/>
          <w:lang w:val="hr-HR"/>
        </w:rPr>
        <w:t>18.965</w:t>
      </w:r>
      <w:r w:rsidRPr="00C643C4">
        <w:rPr>
          <w:b w:val="0"/>
          <w:sz w:val="24"/>
          <w:szCs w:val="24"/>
          <w:lang w:val="hr-HR"/>
        </w:rPr>
        <w:t>,</w:t>
      </w:r>
      <w:r w:rsidR="000D18D5">
        <w:rPr>
          <w:b w:val="0"/>
          <w:sz w:val="24"/>
          <w:szCs w:val="24"/>
          <w:lang w:val="hr-HR"/>
        </w:rPr>
        <w:t>32</w:t>
      </w:r>
      <w:r w:rsidRPr="00C643C4">
        <w:rPr>
          <w:b w:val="0"/>
          <w:sz w:val="24"/>
          <w:szCs w:val="24"/>
          <w:lang w:val="hr-HR"/>
        </w:rPr>
        <w:t xml:space="preserve"> kuna koji se sastoji od; </w:t>
      </w:r>
      <w:r>
        <w:rPr>
          <w:b w:val="0"/>
          <w:sz w:val="24"/>
          <w:szCs w:val="24"/>
          <w:lang w:val="hr-HR"/>
        </w:rPr>
        <w:t>naknada Poreznoj upravi za naplatu općinskih poreza (5%) 1.611,0</w:t>
      </w:r>
      <w:r w:rsidR="000D18D5">
        <w:rPr>
          <w:b w:val="0"/>
          <w:sz w:val="24"/>
          <w:szCs w:val="24"/>
          <w:lang w:val="hr-HR"/>
        </w:rPr>
        <w:t>7</w:t>
      </w:r>
      <w:r>
        <w:rPr>
          <w:b w:val="0"/>
          <w:sz w:val="24"/>
          <w:szCs w:val="24"/>
          <w:lang w:val="hr-HR"/>
        </w:rPr>
        <w:t xml:space="preserve"> kuna, uplate u 3. stup dobrovoljnog mirovinskog osiguranja 3.600,00 kuna i troškova Grada Duga Rese za obavljanja poslova komunalnog redara na području Općine Ribnik </w:t>
      </w:r>
      <w:r w:rsidRPr="00C24E17">
        <w:rPr>
          <w:b w:val="0"/>
          <w:sz w:val="24"/>
          <w:szCs w:val="24"/>
          <w:lang w:val="hr-HR"/>
        </w:rPr>
        <w:t>temeljem Sporazuma 13.754,</w:t>
      </w:r>
      <w:r w:rsidR="000D18D5">
        <w:rPr>
          <w:b w:val="0"/>
          <w:sz w:val="24"/>
          <w:szCs w:val="24"/>
          <w:lang w:val="hr-HR"/>
        </w:rPr>
        <w:t>25</w:t>
      </w:r>
      <w:r w:rsidRPr="00C24E17">
        <w:rPr>
          <w:b w:val="0"/>
          <w:sz w:val="24"/>
          <w:szCs w:val="24"/>
          <w:lang w:val="hr-HR"/>
        </w:rPr>
        <w:t xml:space="preserve"> kuna.</w:t>
      </w:r>
    </w:p>
    <w:p w14:paraId="05EE1632" w14:textId="77777777" w:rsidR="00AB0E69" w:rsidRDefault="00AB0E69" w:rsidP="000D18D5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</w:p>
    <w:p w14:paraId="3022AC69" w14:textId="77777777" w:rsidR="00AB0E69" w:rsidRDefault="00AB0E69" w:rsidP="000D18D5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</w:p>
    <w:p w14:paraId="68DC99C1" w14:textId="77777777" w:rsidR="00AB0E69" w:rsidRDefault="00AB0E69" w:rsidP="000D18D5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</w:p>
    <w:p w14:paraId="420567F4" w14:textId="3D3D0459" w:rsidR="00323B2D" w:rsidRPr="00C24E17" w:rsidRDefault="00323B2D" w:rsidP="000D18D5">
      <w:pPr>
        <w:ind w:left="720"/>
        <w:jc w:val="both"/>
        <w:rPr>
          <w:rFonts w:cs="Arial"/>
          <w:b w:val="0"/>
          <w:sz w:val="24"/>
          <w:szCs w:val="24"/>
          <w:lang w:val="hr-HR"/>
        </w:rPr>
      </w:pPr>
      <w:r w:rsidRPr="00C24E17">
        <w:rPr>
          <w:rFonts w:cs="Arial"/>
          <w:b w:val="0"/>
          <w:sz w:val="24"/>
          <w:szCs w:val="24"/>
          <w:lang w:val="hr-HR"/>
        </w:rPr>
        <w:lastRenderedPageBreak/>
        <w:t>Rashodi za nabavu nefinancijske imovine; ostvaren je iznos od 412.71</w:t>
      </w:r>
      <w:r w:rsidR="000D18D5">
        <w:rPr>
          <w:rFonts w:cs="Arial"/>
          <w:b w:val="0"/>
          <w:sz w:val="24"/>
          <w:szCs w:val="24"/>
          <w:lang w:val="hr-HR"/>
        </w:rPr>
        <w:t>7</w:t>
      </w:r>
      <w:r w:rsidRPr="00C24E17">
        <w:rPr>
          <w:rFonts w:cs="Arial"/>
          <w:b w:val="0"/>
          <w:sz w:val="24"/>
          <w:szCs w:val="24"/>
          <w:lang w:val="hr-HR"/>
        </w:rPr>
        <w:t>,</w:t>
      </w:r>
      <w:r w:rsidR="000D18D5">
        <w:rPr>
          <w:rFonts w:cs="Arial"/>
          <w:b w:val="0"/>
          <w:sz w:val="24"/>
          <w:szCs w:val="24"/>
          <w:lang w:val="hr-HR"/>
        </w:rPr>
        <w:t>71</w:t>
      </w:r>
      <w:r w:rsidRPr="00C24E17">
        <w:rPr>
          <w:rFonts w:cs="Arial"/>
          <w:b w:val="0"/>
          <w:sz w:val="24"/>
          <w:szCs w:val="24"/>
          <w:lang w:val="hr-HR"/>
        </w:rPr>
        <w:t xml:space="preserve"> kuna te se odnose na: </w:t>
      </w:r>
    </w:p>
    <w:p w14:paraId="6471C093" w14:textId="72BB872F" w:rsidR="00323B2D" w:rsidRDefault="00323B2D" w:rsidP="00323B2D">
      <w:pPr>
        <w:numPr>
          <w:ilvl w:val="0"/>
          <w:numId w:val="5"/>
        </w:numPr>
        <w:jc w:val="both"/>
        <w:rPr>
          <w:rFonts w:cs="Arial"/>
          <w:b w:val="0"/>
          <w:sz w:val="24"/>
          <w:szCs w:val="24"/>
          <w:lang w:val="hr-HR"/>
        </w:rPr>
      </w:pPr>
      <w:r>
        <w:rPr>
          <w:rFonts w:cs="Arial"/>
          <w:b w:val="0"/>
          <w:sz w:val="24"/>
          <w:szCs w:val="24"/>
          <w:lang w:val="hr-HR"/>
        </w:rPr>
        <w:t>k</w:t>
      </w:r>
      <w:r w:rsidRPr="00E0549F">
        <w:rPr>
          <w:rFonts w:cs="Arial"/>
          <w:b w:val="0"/>
          <w:sz w:val="24"/>
          <w:szCs w:val="24"/>
          <w:lang w:val="hr-HR"/>
        </w:rPr>
        <w:t xml:space="preserve">apitalni projekt </w:t>
      </w:r>
      <w:r w:rsidRPr="00FE4D62">
        <w:rPr>
          <w:rFonts w:cs="Arial"/>
          <w:b w:val="0"/>
          <w:sz w:val="24"/>
          <w:szCs w:val="24"/>
          <w:lang w:val="hr-HR"/>
        </w:rPr>
        <w:t xml:space="preserve">"Zamjena krovišta na zgradi DVD-a Ribnik, </w:t>
      </w:r>
      <w:proofErr w:type="spellStart"/>
      <w:r w:rsidRPr="00FE4D62">
        <w:rPr>
          <w:rFonts w:cs="Arial"/>
          <w:b w:val="0"/>
          <w:sz w:val="24"/>
          <w:szCs w:val="24"/>
          <w:lang w:val="hr-HR"/>
        </w:rPr>
        <w:t>k.č</w:t>
      </w:r>
      <w:proofErr w:type="spellEnd"/>
      <w:r w:rsidRPr="00FE4D62">
        <w:rPr>
          <w:rFonts w:cs="Arial"/>
          <w:b w:val="0"/>
          <w:sz w:val="24"/>
          <w:szCs w:val="24"/>
          <w:lang w:val="hr-HR"/>
        </w:rPr>
        <w:t>. 38/4 k.o. Ribnik"</w:t>
      </w:r>
      <w:r>
        <w:rPr>
          <w:rFonts w:cs="Arial"/>
          <w:b w:val="0"/>
          <w:sz w:val="24"/>
          <w:szCs w:val="24"/>
          <w:lang w:val="hr-HR"/>
        </w:rPr>
        <w:t xml:space="preserve"> u iznosu od 297.99</w:t>
      </w:r>
      <w:r w:rsidR="008B3841">
        <w:rPr>
          <w:rFonts w:cs="Arial"/>
          <w:b w:val="0"/>
          <w:sz w:val="24"/>
          <w:szCs w:val="24"/>
          <w:lang w:val="hr-HR"/>
        </w:rPr>
        <w:t>6</w:t>
      </w:r>
      <w:r>
        <w:rPr>
          <w:rFonts w:cs="Arial"/>
          <w:b w:val="0"/>
          <w:sz w:val="24"/>
          <w:szCs w:val="24"/>
          <w:lang w:val="hr-HR"/>
        </w:rPr>
        <w:t>,</w:t>
      </w:r>
      <w:r w:rsidR="008B3841">
        <w:rPr>
          <w:rFonts w:cs="Arial"/>
          <w:b w:val="0"/>
          <w:sz w:val="24"/>
          <w:szCs w:val="24"/>
          <w:lang w:val="hr-HR"/>
        </w:rPr>
        <w:t>57</w:t>
      </w:r>
      <w:r>
        <w:rPr>
          <w:rFonts w:cs="Arial"/>
          <w:b w:val="0"/>
          <w:sz w:val="24"/>
          <w:szCs w:val="24"/>
          <w:lang w:val="hr-HR"/>
        </w:rPr>
        <w:t xml:space="preserve"> kuna,</w:t>
      </w:r>
    </w:p>
    <w:p w14:paraId="7AF5A56F" w14:textId="2A73C45B" w:rsidR="00323B2D" w:rsidRDefault="00323B2D" w:rsidP="00323B2D">
      <w:pPr>
        <w:numPr>
          <w:ilvl w:val="0"/>
          <w:numId w:val="5"/>
        </w:numPr>
        <w:jc w:val="both"/>
        <w:rPr>
          <w:rFonts w:cs="Arial"/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k</w:t>
      </w:r>
      <w:r w:rsidRPr="009A3449">
        <w:rPr>
          <w:rFonts w:cs="Arial"/>
          <w:b w:val="0"/>
          <w:sz w:val="24"/>
          <w:szCs w:val="24"/>
          <w:lang w:val="hr-HR"/>
        </w:rPr>
        <w:t xml:space="preserve">apitalni projekt „Modernizacija nerazvrstanih cesta“ u iznosu od </w:t>
      </w:r>
      <w:r>
        <w:rPr>
          <w:rFonts w:cs="Arial"/>
          <w:b w:val="0"/>
          <w:sz w:val="24"/>
          <w:szCs w:val="24"/>
          <w:lang w:val="hr-HR"/>
        </w:rPr>
        <w:t>62.880</w:t>
      </w:r>
      <w:r w:rsidRPr="009A3449">
        <w:rPr>
          <w:rFonts w:cs="Arial"/>
          <w:b w:val="0"/>
          <w:sz w:val="24"/>
          <w:szCs w:val="24"/>
          <w:lang w:val="hr-HR"/>
        </w:rPr>
        <w:t>,</w:t>
      </w:r>
      <w:r w:rsidR="008B3841">
        <w:rPr>
          <w:rFonts w:cs="Arial"/>
          <w:b w:val="0"/>
          <w:sz w:val="24"/>
          <w:szCs w:val="24"/>
          <w:lang w:val="hr-HR"/>
        </w:rPr>
        <w:t>2</w:t>
      </w:r>
      <w:r w:rsidRPr="009A3449">
        <w:rPr>
          <w:rFonts w:cs="Arial"/>
          <w:b w:val="0"/>
          <w:sz w:val="24"/>
          <w:szCs w:val="24"/>
          <w:lang w:val="hr-HR"/>
        </w:rPr>
        <w:t xml:space="preserve">0 kuna, </w:t>
      </w:r>
    </w:p>
    <w:p w14:paraId="3CD891F4" w14:textId="7286DA61" w:rsidR="00323B2D" w:rsidRDefault="00323B2D" w:rsidP="00323B2D">
      <w:pPr>
        <w:numPr>
          <w:ilvl w:val="0"/>
          <w:numId w:val="5"/>
        </w:numPr>
        <w:jc w:val="both"/>
        <w:rPr>
          <w:rFonts w:cs="Arial"/>
          <w:b w:val="0"/>
          <w:sz w:val="24"/>
          <w:szCs w:val="24"/>
          <w:lang w:val="hr-HR"/>
        </w:rPr>
      </w:pPr>
      <w:r>
        <w:rPr>
          <w:rFonts w:cs="Arial"/>
          <w:b w:val="0"/>
          <w:sz w:val="24"/>
          <w:szCs w:val="24"/>
          <w:lang w:val="hr-HR"/>
        </w:rPr>
        <w:t xml:space="preserve">kapitalni projekt </w:t>
      </w:r>
      <w:r w:rsidRPr="00E0549F">
        <w:rPr>
          <w:rFonts w:cs="Arial"/>
          <w:b w:val="0"/>
          <w:sz w:val="24"/>
          <w:szCs w:val="24"/>
          <w:lang w:val="hr-HR"/>
        </w:rPr>
        <w:t>"Rekonstrukcija šumske prometne infrastrukture"</w:t>
      </w:r>
      <w:r>
        <w:rPr>
          <w:rFonts w:cs="Arial"/>
          <w:b w:val="0"/>
          <w:sz w:val="24"/>
          <w:szCs w:val="24"/>
          <w:lang w:val="hr-HR"/>
        </w:rPr>
        <w:t xml:space="preserve"> u iznosu od 6.86</w:t>
      </w:r>
      <w:r w:rsidR="008B3841">
        <w:rPr>
          <w:rFonts w:cs="Arial"/>
          <w:b w:val="0"/>
          <w:sz w:val="24"/>
          <w:szCs w:val="24"/>
          <w:lang w:val="hr-HR"/>
        </w:rPr>
        <w:t>5</w:t>
      </w:r>
      <w:r>
        <w:rPr>
          <w:rFonts w:cs="Arial"/>
          <w:b w:val="0"/>
          <w:sz w:val="24"/>
          <w:szCs w:val="24"/>
          <w:lang w:val="hr-HR"/>
        </w:rPr>
        <w:t>,</w:t>
      </w:r>
      <w:r w:rsidR="008B3841">
        <w:rPr>
          <w:rFonts w:cs="Arial"/>
          <w:b w:val="0"/>
          <w:sz w:val="24"/>
          <w:szCs w:val="24"/>
          <w:lang w:val="hr-HR"/>
        </w:rPr>
        <w:t>94</w:t>
      </w:r>
      <w:r>
        <w:rPr>
          <w:rFonts w:cs="Arial"/>
          <w:b w:val="0"/>
          <w:sz w:val="24"/>
          <w:szCs w:val="24"/>
          <w:lang w:val="hr-HR"/>
        </w:rPr>
        <w:t xml:space="preserve"> kuna,</w:t>
      </w:r>
    </w:p>
    <w:p w14:paraId="5B641694" w14:textId="77777777" w:rsidR="00323B2D" w:rsidRDefault="00323B2D" w:rsidP="00323B2D">
      <w:pPr>
        <w:numPr>
          <w:ilvl w:val="0"/>
          <w:numId w:val="5"/>
        </w:numPr>
        <w:jc w:val="both"/>
        <w:rPr>
          <w:rFonts w:cs="Arial"/>
          <w:b w:val="0"/>
          <w:sz w:val="24"/>
          <w:szCs w:val="24"/>
          <w:lang w:val="hr-HR"/>
        </w:rPr>
      </w:pPr>
      <w:r>
        <w:rPr>
          <w:rFonts w:cs="Arial"/>
          <w:b w:val="0"/>
          <w:sz w:val="24"/>
          <w:szCs w:val="24"/>
          <w:lang w:val="hr-HR"/>
        </w:rPr>
        <w:t>modernizacija javne rasvjete u iznosu od 9.950,00 kuna,</w:t>
      </w:r>
    </w:p>
    <w:p w14:paraId="29C31CE9" w14:textId="77777777" w:rsidR="00323B2D" w:rsidRDefault="00323B2D" w:rsidP="00323B2D">
      <w:pPr>
        <w:numPr>
          <w:ilvl w:val="0"/>
          <w:numId w:val="3"/>
        </w:numPr>
        <w:jc w:val="both"/>
        <w:rPr>
          <w:rFonts w:cs="Arial"/>
          <w:b w:val="0"/>
          <w:sz w:val="24"/>
          <w:szCs w:val="24"/>
          <w:lang w:val="hr-HR"/>
        </w:rPr>
      </w:pPr>
      <w:r>
        <w:rPr>
          <w:rFonts w:cs="Arial"/>
          <w:b w:val="0"/>
          <w:sz w:val="24"/>
          <w:szCs w:val="24"/>
          <w:lang w:val="hr-HR"/>
        </w:rPr>
        <w:t xml:space="preserve">kapitalni projekt „Uređenje okoliša groblja </w:t>
      </w:r>
      <w:proofErr w:type="spellStart"/>
      <w:r>
        <w:rPr>
          <w:rFonts w:cs="Arial"/>
          <w:b w:val="0"/>
          <w:sz w:val="24"/>
          <w:szCs w:val="24"/>
          <w:lang w:val="hr-HR"/>
        </w:rPr>
        <w:t>Lipnik</w:t>
      </w:r>
      <w:proofErr w:type="spellEnd"/>
      <w:r>
        <w:rPr>
          <w:rFonts w:cs="Arial"/>
          <w:b w:val="0"/>
          <w:sz w:val="24"/>
          <w:szCs w:val="24"/>
          <w:lang w:val="hr-HR"/>
        </w:rPr>
        <w:t xml:space="preserve"> i groblja Gornja Stranica“ od 16.000,00 kuna,</w:t>
      </w:r>
    </w:p>
    <w:p w14:paraId="3D38D4C3" w14:textId="77777777" w:rsidR="00323B2D" w:rsidRDefault="00323B2D" w:rsidP="00323B2D">
      <w:pPr>
        <w:numPr>
          <w:ilvl w:val="0"/>
          <w:numId w:val="3"/>
        </w:numPr>
        <w:jc w:val="both"/>
        <w:rPr>
          <w:rFonts w:cs="Arial"/>
          <w:b w:val="0"/>
          <w:sz w:val="24"/>
          <w:szCs w:val="24"/>
          <w:lang w:val="hr-HR"/>
        </w:rPr>
      </w:pPr>
      <w:r>
        <w:rPr>
          <w:rFonts w:cs="Arial"/>
          <w:b w:val="0"/>
          <w:sz w:val="24"/>
          <w:szCs w:val="24"/>
          <w:lang w:val="hr-HR"/>
        </w:rPr>
        <w:t>strojevi od 16.875,00 kuna,</w:t>
      </w:r>
    </w:p>
    <w:p w14:paraId="48470692" w14:textId="77777777" w:rsidR="00323B2D" w:rsidRDefault="00323B2D" w:rsidP="00323B2D">
      <w:pPr>
        <w:numPr>
          <w:ilvl w:val="0"/>
          <w:numId w:val="3"/>
        </w:numPr>
        <w:jc w:val="both"/>
        <w:rPr>
          <w:rFonts w:cs="Arial"/>
          <w:b w:val="0"/>
          <w:sz w:val="24"/>
          <w:szCs w:val="24"/>
          <w:lang w:val="hr-HR"/>
        </w:rPr>
      </w:pPr>
      <w:r>
        <w:rPr>
          <w:rFonts w:cs="Arial"/>
          <w:b w:val="0"/>
          <w:sz w:val="24"/>
          <w:szCs w:val="24"/>
          <w:lang w:val="hr-HR"/>
        </w:rPr>
        <w:t>ulaganja u računalne programe od 2.150,00 kuna.</w:t>
      </w:r>
    </w:p>
    <w:p w14:paraId="67D3DEB0" w14:textId="77777777" w:rsidR="00323B2D" w:rsidRDefault="00323B2D" w:rsidP="00323B2D">
      <w:pPr>
        <w:ind w:left="360"/>
        <w:jc w:val="both"/>
        <w:rPr>
          <w:rFonts w:cs="Arial"/>
          <w:b w:val="0"/>
          <w:sz w:val="24"/>
          <w:szCs w:val="24"/>
          <w:lang w:val="hr-HR"/>
        </w:rPr>
      </w:pPr>
    </w:p>
    <w:p w14:paraId="1E73A1CF" w14:textId="77777777" w:rsidR="00AB0E69" w:rsidRPr="00323B2D" w:rsidRDefault="00AB0E69" w:rsidP="00AB0E69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 xml:space="preserve">U razdoblju od 01. siječnja do 31. prosinca 2020. godine, Općina Ribnik izvršila je rashod unutar skupine 35 (subvencije) u iznosu od 12.720,00 kuna; isplate poljoprivrednicima u svrhu subvencioniranja umjetnog </w:t>
      </w:r>
      <w:proofErr w:type="spellStart"/>
      <w:r w:rsidRPr="00323B2D">
        <w:rPr>
          <w:b w:val="0"/>
          <w:sz w:val="24"/>
          <w:szCs w:val="24"/>
          <w:lang w:val="hr-HR"/>
        </w:rPr>
        <w:t>osjemenjivanja</w:t>
      </w:r>
      <w:proofErr w:type="spellEnd"/>
      <w:r w:rsidRPr="00323B2D">
        <w:rPr>
          <w:b w:val="0"/>
          <w:sz w:val="24"/>
          <w:szCs w:val="24"/>
          <w:lang w:val="hr-HR"/>
        </w:rPr>
        <w:t xml:space="preserve"> goveda u iznosu od 5.400,00 kuna, subvencioniranje proizvodnje cvijeća u zaštićenom prostoru u iznosu od 5.400,00 kuna i subvencioniranje uzgoja rasplodnih svinja pod selekcijskim obuhvatom u iznosu od 1.920,00 kuna.</w:t>
      </w:r>
    </w:p>
    <w:p w14:paraId="55133B85" w14:textId="77777777" w:rsidR="00AB0E69" w:rsidRPr="00323B2D" w:rsidRDefault="00AB0E69" w:rsidP="00AB0E69">
      <w:pPr>
        <w:ind w:left="720"/>
        <w:jc w:val="both"/>
        <w:rPr>
          <w:b w:val="0"/>
          <w:sz w:val="24"/>
          <w:szCs w:val="24"/>
          <w:lang w:val="hr-HR"/>
        </w:rPr>
      </w:pPr>
    </w:p>
    <w:p w14:paraId="5DDF40EF" w14:textId="72AE9108" w:rsidR="00AB0E69" w:rsidRPr="00323B2D" w:rsidRDefault="00AB0E69" w:rsidP="00AB0E69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>Unutar skupine 37 (naknade građanima i kućanstvima), izvršen je rashod u iznosu od 128.135,</w:t>
      </w:r>
      <w:r w:rsidR="00DF563A">
        <w:rPr>
          <w:b w:val="0"/>
          <w:sz w:val="24"/>
          <w:szCs w:val="24"/>
          <w:lang w:val="hr-HR"/>
        </w:rPr>
        <w:t>27</w:t>
      </w:r>
      <w:r w:rsidRPr="00323B2D">
        <w:rPr>
          <w:b w:val="0"/>
          <w:sz w:val="24"/>
          <w:szCs w:val="24"/>
          <w:lang w:val="hr-HR"/>
        </w:rPr>
        <w:t xml:space="preserve"> kuna, a isti se sastoji od jednokratne novčane pomoći povodom rođenja djeteta u iznosu od 12.000,00 kuna, financiranja nabavke udžbenika, radnih bilježnica i likovnih mapa za učenike od 1.-8. razreda </w:t>
      </w:r>
      <w:proofErr w:type="spellStart"/>
      <w:r w:rsidRPr="00323B2D">
        <w:rPr>
          <w:b w:val="0"/>
          <w:sz w:val="24"/>
          <w:szCs w:val="24"/>
          <w:lang w:val="hr-HR"/>
        </w:rPr>
        <w:t>šk.god</w:t>
      </w:r>
      <w:proofErr w:type="spellEnd"/>
      <w:r w:rsidRPr="00323B2D">
        <w:rPr>
          <w:b w:val="0"/>
          <w:sz w:val="24"/>
          <w:szCs w:val="24"/>
          <w:lang w:val="hr-HR"/>
        </w:rPr>
        <w:t>. 2020./2021. u iznosu od 8.097,</w:t>
      </w:r>
      <w:r w:rsidR="00390FB5">
        <w:rPr>
          <w:b w:val="0"/>
          <w:sz w:val="24"/>
          <w:szCs w:val="24"/>
          <w:lang w:val="hr-HR"/>
        </w:rPr>
        <w:t>1</w:t>
      </w:r>
      <w:r w:rsidRPr="00323B2D">
        <w:rPr>
          <w:b w:val="0"/>
          <w:sz w:val="24"/>
          <w:szCs w:val="24"/>
          <w:lang w:val="hr-HR"/>
        </w:rPr>
        <w:t xml:space="preserve">0 kuna, financiranja programa </w:t>
      </w:r>
      <w:proofErr w:type="spellStart"/>
      <w:r w:rsidRPr="00323B2D">
        <w:rPr>
          <w:b w:val="0"/>
          <w:sz w:val="24"/>
          <w:szCs w:val="24"/>
          <w:lang w:val="hr-HR"/>
        </w:rPr>
        <w:t>predškole</w:t>
      </w:r>
      <w:proofErr w:type="spellEnd"/>
      <w:r w:rsidRPr="00323B2D">
        <w:rPr>
          <w:b w:val="0"/>
          <w:sz w:val="24"/>
          <w:szCs w:val="24"/>
          <w:lang w:val="hr-HR"/>
        </w:rPr>
        <w:t xml:space="preserve"> u iznosu od 550,00 kuna, sufinanciranja boravka djece u dječjem vrtiću u iznosu od 56.518,</w:t>
      </w:r>
      <w:r w:rsidR="00070E29">
        <w:rPr>
          <w:b w:val="0"/>
          <w:sz w:val="24"/>
          <w:szCs w:val="24"/>
          <w:lang w:val="hr-HR"/>
        </w:rPr>
        <w:t>26</w:t>
      </w:r>
      <w:r w:rsidRPr="00323B2D">
        <w:rPr>
          <w:b w:val="0"/>
          <w:sz w:val="24"/>
          <w:szCs w:val="24"/>
          <w:lang w:val="hr-HR"/>
        </w:rPr>
        <w:t xml:space="preserve"> kuna, sufinanciranju prijevoza učenika srednjih škola u iznosu od 7.754,</w:t>
      </w:r>
      <w:r w:rsidR="00070E29">
        <w:rPr>
          <w:b w:val="0"/>
          <w:sz w:val="24"/>
          <w:szCs w:val="24"/>
          <w:lang w:val="hr-HR"/>
        </w:rPr>
        <w:t>37</w:t>
      </w:r>
      <w:r w:rsidRPr="00323B2D">
        <w:rPr>
          <w:b w:val="0"/>
          <w:sz w:val="24"/>
          <w:szCs w:val="24"/>
          <w:lang w:val="hr-HR"/>
        </w:rPr>
        <w:t xml:space="preserve"> kuna, jednokratne novčane pomoći socijalno ugroženim obiteljima u iznosu od 4.000,00 kuna, jednokratne novčane pomoći osobama sa invaliditetom u iznosu od 4.000,00 kuna, poklon paketi za božićne blagdane osobama starije životne dobi, a koje su slabijeg imovinskog stanja od 5.11</w:t>
      </w:r>
      <w:r w:rsidR="00070E29">
        <w:rPr>
          <w:b w:val="0"/>
          <w:sz w:val="24"/>
          <w:szCs w:val="24"/>
          <w:lang w:val="hr-HR"/>
        </w:rPr>
        <w:t>5</w:t>
      </w:r>
      <w:r w:rsidRPr="00323B2D">
        <w:rPr>
          <w:b w:val="0"/>
          <w:sz w:val="24"/>
          <w:szCs w:val="24"/>
          <w:lang w:val="hr-HR"/>
        </w:rPr>
        <w:t>,</w:t>
      </w:r>
      <w:r w:rsidR="00070E29">
        <w:rPr>
          <w:b w:val="0"/>
          <w:sz w:val="24"/>
          <w:szCs w:val="24"/>
          <w:lang w:val="hr-HR"/>
        </w:rPr>
        <w:t>54</w:t>
      </w:r>
      <w:r w:rsidRPr="00323B2D">
        <w:rPr>
          <w:b w:val="0"/>
          <w:sz w:val="24"/>
          <w:szCs w:val="24"/>
          <w:lang w:val="hr-HR"/>
        </w:rPr>
        <w:t xml:space="preserve"> kuna, jednokratne novčane pomoći za podmirenje troškova ogrijeva u 2020. godini četvorici korisnika zajamčene minimalne naknade u iznosu od 2.100,00 kuna i pomoći studentima sa područja Općine Ribnik za akademsku godinu 2019/2020. u iznosu od 28.000,00 kuna.</w:t>
      </w:r>
    </w:p>
    <w:p w14:paraId="58CAEA4A" w14:textId="77777777" w:rsidR="00AB0E69" w:rsidRPr="00323B2D" w:rsidRDefault="00AB0E69" w:rsidP="00AB0E69">
      <w:pPr>
        <w:ind w:left="720"/>
        <w:jc w:val="both"/>
        <w:rPr>
          <w:b w:val="0"/>
          <w:sz w:val="24"/>
          <w:szCs w:val="24"/>
          <w:lang w:val="hr-HR"/>
        </w:rPr>
      </w:pPr>
    </w:p>
    <w:p w14:paraId="1BDC3CE6" w14:textId="7F618A6E" w:rsidR="00AB0E69" w:rsidRPr="00323B2D" w:rsidRDefault="00AB0E69" w:rsidP="00AB0E69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>Unutar skupine 38 (ostali rashodi), izvršen je rashod u iznosu od 184.17</w:t>
      </w:r>
      <w:r w:rsidR="00DF563A">
        <w:rPr>
          <w:b w:val="0"/>
          <w:sz w:val="24"/>
          <w:szCs w:val="24"/>
          <w:lang w:val="hr-HR"/>
        </w:rPr>
        <w:t>3</w:t>
      </w:r>
      <w:r w:rsidRPr="00323B2D">
        <w:rPr>
          <w:b w:val="0"/>
          <w:sz w:val="24"/>
          <w:szCs w:val="24"/>
          <w:lang w:val="hr-HR"/>
        </w:rPr>
        <w:t>,</w:t>
      </w:r>
      <w:r w:rsidR="00DF563A">
        <w:rPr>
          <w:b w:val="0"/>
          <w:sz w:val="24"/>
          <w:szCs w:val="24"/>
          <w:lang w:val="hr-HR"/>
        </w:rPr>
        <w:t>85</w:t>
      </w:r>
      <w:r w:rsidRPr="00323B2D">
        <w:rPr>
          <w:b w:val="0"/>
          <w:sz w:val="24"/>
          <w:szCs w:val="24"/>
          <w:lang w:val="hr-HR"/>
        </w:rPr>
        <w:t xml:space="preserve"> kuna, koji se odnosi na:</w:t>
      </w:r>
    </w:p>
    <w:p w14:paraId="5518BE01" w14:textId="2021EE75" w:rsidR="00AB0E69" w:rsidRPr="00323B2D" w:rsidRDefault="00AB0E69" w:rsidP="00AB0E69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>1.</w:t>
      </w:r>
      <w:r w:rsidRPr="00323B2D">
        <w:rPr>
          <w:b w:val="0"/>
          <w:sz w:val="24"/>
          <w:szCs w:val="24"/>
          <w:lang w:val="hr-HR"/>
        </w:rPr>
        <w:tab/>
        <w:t>tekuće donacije u novcu-381 u iznosu od 64.17</w:t>
      </w:r>
      <w:r w:rsidR="00DF563A">
        <w:rPr>
          <w:b w:val="0"/>
          <w:sz w:val="24"/>
          <w:szCs w:val="24"/>
          <w:lang w:val="hr-HR"/>
        </w:rPr>
        <w:t>3</w:t>
      </w:r>
      <w:r w:rsidRPr="00323B2D">
        <w:rPr>
          <w:b w:val="0"/>
          <w:sz w:val="24"/>
          <w:szCs w:val="24"/>
          <w:lang w:val="hr-HR"/>
        </w:rPr>
        <w:t>,</w:t>
      </w:r>
      <w:r w:rsidR="00DF563A">
        <w:rPr>
          <w:b w:val="0"/>
          <w:sz w:val="24"/>
          <w:szCs w:val="24"/>
          <w:lang w:val="hr-HR"/>
        </w:rPr>
        <w:t>85</w:t>
      </w:r>
      <w:r w:rsidRPr="00323B2D">
        <w:rPr>
          <w:b w:val="0"/>
          <w:sz w:val="24"/>
          <w:szCs w:val="24"/>
          <w:lang w:val="hr-HR"/>
        </w:rPr>
        <w:t xml:space="preserve"> kuna. </w:t>
      </w:r>
    </w:p>
    <w:p w14:paraId="313E11D1" w14:textId="373A4E79" w:rsidR="00AB0E69" w:rsidRPr="00323B2D" w:rsidRDefault="00AB0E69" w:rsidP="00AB0E69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>Navedeni rashod sastoji se od doznake sredstava Vatrogasnoj zajednici Općine Ribnik za financiranje iste i DVD-a sa područja Općine Ribnik u iznosu od 42.433,</w:t>
      </w:r>
      <w:r w:rsidR="00A306CC">
        <w:rPr>
          <w:b w:val="0"/>
          <w:sz w:val="24"/>
          <w:szCs w:val="24"/>
          <w:lang w:val="hr-HR"/>
        </w:rPr>
        <w:t>2</w:t>
      </w:r>
      <w:r w:rsidRPr="00323B2D">
        <w:rPr>
          <w:b w:val="0"/>
          <w:sz w:val="24"/>
          <w:szCs w:val="24"/>
          <w:lang w:val="hr-HR"/>
        </w:rPr>
        <w:t>0 kuna, novčane pomoći HGSS-a u iznosu 5.000,00 kuna, novčane pomoć pri radu političkim strankama zastupljenim u Općinskom vijeću u iznosu od 10.800,00 kuna (razlika za 2019. godinu 3.600,00 kuna, a za 2020. 7.200,00 kuna), novčane pomoći Gradskom društvu Crvenog križa Ozalj 5.94</w:t>
      </w:r>
      <w:r w:rsidR="00A306CC">
        <w:rPr>
          <w:b w:val="0"/>
          <w:sz w:val="24"/>
          <w:szCs w:val="24"/>
          <w:lang w:val="hr-HR"/>
        </w:rPr>
        <w:t>0</w:t>
      </w:r>
      <w:r w:rsidRPr="00323B2D">
        <w:rPr>
          <w:b w:val="0"/>
          <w:sz w:val="24"/>
          <w:szCs w:val="24"/>
          <w:lang w:val="hr-HR"/>
        </w:rPr>
        <w:t>,</w:t>
      </w:r>
      <w:r w:rsidR="00A306CC">
        <w:rPr>
          <w:b w:val="0"/>
          <w:sz w:val="24"/>
          <w:szCs w:val="24"/>
          <w:lang w:val="hr-HR"/>
        </w:rPr>
        <w:t>65</w:t>
      </w:r>
      <w:r w:rsidRPr="00323B2D">
        <w:rPr>
          <w:b w:val="0"/>
          <w:sz w:val="24"/>
          <w:szCs w:val="24"/>
          <w:lang w:val="hr-HR"/>
        </w:rPr>
        <w:t xml:space="preserve"> kuna.</w:t>
      </w:r>
    </w:p>
    <w:p w14:paraId="4D4C8A0B" w14:textId="5C0A1889" w:rsidR="00AB0E69" w:rsidRDefault="00AB0E69" w:rsidP="00AB0E69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>2.</w:t>
      </w:r>
      <w:r w:rsidRPr="00323B2D">
        <w:rPr>
          <w:b w:val="0"/>
          <w:sz w:val="24"/>
          <w:szCs w:val="24"/>
          <w:lang w:val="hr-HR"/>
        </w:rPr>
        <w:tab/>
        <w:t>kapitalne donacije-382 u iznosu od 120.000,00 kuna.</w:t>
      </w:r>
      <w:r w:rsidR="00F27871">
        <w:rPr>
          <w:b w:val="0"/>
          <w:sz w:val="24"/>
          <w:szCs w:val="24"/>
          <w:lang w:val="hr-HR"/>
        </w:rPr>
        <w:t xml:space="preserve"> </w:t>
      </w:r>
      <w:r w:rsidRPr="00323B2D">
        <w:rPr>
          <w:b w:val="0"/>
          <w:sz w:val="24"/>
          <w:szCs w:val="24"/>
          <w:lang w:val="hr-HR"/>
        </w:rPr>
        <w:t>Navedeni rashod odnosi se na kapitalnu pomoć Vatrogasnoj zajednici Općine Ribnik u svrhu nabave navalnog vozila (kamion cisterna s pripadajućom opremom) za DVD Ribnik u iznosu od 120.000,00 kuna.</w:t>
      </w:r>
    </w:p>
    <w:p w14:paraId="187955B5" w14:textId="7E4BC999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lastRenderedPageBreak/>
        <w:t>Sa danom 31. prosincem 2020. godine imovina Općine Ribnik iznosi 19.198.705,</w:t>
      </w:r>
      <w:r w:rsidR="00AE63D4">
        <w:rPr>
          <w:b w:val="0"/>
          <w:sz w:val="24"/>
          <w:szCs w:val="24"/>
          <w:lang w:val="hr-HR"/>
        </w:rPr>
        <w:t>42</w:t>
      </w:r>
      <w:r w:rsidRPr="00323B2D">
        <w:rPr>
          <w:b w:val="0"/>
          <w:sz w:val="24"/>
          <w:szCs w:val="24"/>
          <w:lang w:val="hr-HR"/>
        </w:rPr>
        <w:t xml:space="preserve"> kuna. </w:t>
      </w:r>
    </w:p>
    <w:p w14:paraId="01D9B608" w14:textId="77777777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</w:p>
    <w:p w14:paraId="18290A01" w14:textId="662C24EB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>Stanje nefinancijske imovine sa danom 01.01.2020. godine iznosilo je 18.370.0</w:t>
      </w:r>
      <w:r w:rsidR="00105717">
        <w:rPr>
          <w:b w:val="0"/>
          <w:sz w:val="24"/>
          <w:szCs w:val="24"/>
          <w:lang w:val="hr-HR"/>
        </w:rPr>
        <w:t>49</w:t>
      </w:r>
      <w:r w:rsidRPr="00323B2D">
        <w:rPr>
          <w:b w:val="0"/>
          <w:sz w:val="24"/>
          <w:szCs w:val="24"/>
          <w:lang w:val="hr-HR"/>
        </w:rPr>
        <w:t>,</w:t>
      </w:r>
      <w:r w:rsidR="00105717">
        <w:rPr>
          <w:b w:val="0"/>
          <w:sz w:val="24"/>
          <w:szCs w:val="24"/>
          <w:lang w:val="hr-HR"/>
        </w:rPr>
        <w:t>59</w:t>
      </w:r>
      <w:r w:rsidRPr="00323B2D">
        <w:rPr>
          <w:b w:val="0"/>
          <w:sz w:val="24"/>
          <w:szCs w:val="24"/>
          <w:lang w:val="hr-HR"/>
        </w:rPr>
        <w:t xml:space="preserve"> kuna.</w:t>
      </w:r>
    </w:p>
    <w:p w14:paraId="79718B93" w14:textId="77777777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</w:p>
    <w:p w14:paraId="140474A0" w14:textId="77777777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 xml:space="preserve">Tijekom 2020. godine uložena su sredstva u: </w:t>
      </w:r>
    </w:p>
    <w:p w14:paraId="09FAD919" w14:textId="29E98BDE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>-</w:t>
      </w:r>
      <w:r w:rsidRPr="00323B2D">
        <w:rPr>
          <w:b w:val="0"/>
          <w:sz w:val="24"/>
          <w:szCs w:val="24"/>
          <w:lang w:val="hr-HR"/>
        </w:rPr>
        <w:tab/>
        <w:t xml:space="preserve">kapitalni projekt "Zamjena krovišta na zgradi DVD-a Ribnik, </w:t>
      </w:r>
      <w:proofErr w:type="spellStart"/>
      <w:r w:rsidRPr="00323B2D">
        <w:rPr>
          <w:b w:val="0"/>
          <w:sz w:val="24"/>
          <w:szCs w:val="24"/>
          <w:lang w:val="hr-HR"/>
        </w:rPr>
        <w:t>k.č</w:t>
      </w:r>
      <w:proofErr w:type="spellEnd"/>
      <w:r w:rsidRPr="00323B2D">
        <w:rPr>
          <w:b w:val="0"/>
          <w:sz w:val="24"/>
          <w:szCs w:val="24"/>
          <w:lang w:val="hr-HR"/>
        </w:rPr>
        <w:t>. 38/4 k.o. Ribnik" u iznosu od 297.99</w:t>
      </w:r>
      <w:r w:rsidR="00105717">
        <w:rPr>
          <w:b w:val="0"/>
          <w:sz w:val="24"/>
          <w:szCs w:val="24"/>
          <w:lang w:val="hr-HR"/>
        </w:rPr>
        <w:t>6</w:t>
      </w:r>
      <w:r w:rsidRPr="00323B2D">
        <w:rPr>
          <w:b w:val="0"/>
          <w:sz w:val="24"/>
          <w:szCs w:val="24"/>
          <w:lang w:val="hr-HR"/>
        </w:rPr>
        <w:t>,</w:t>
      </w:r>
      <w:r w:rsidR="00105717">
        <w:rPr>
          <w:b w:val="0"/>
          <w:sz w:val="24"/>
          <w:szCs w:val="24"/>
          <w:lang w:val="hr-HR"/>
        </w:rPr>
        <w:t>57</w:t>
      </w:r>
      <w:r w:rsidRPr="00323B2D">
        <w:rPr>
          <w:b w:val="0"/>
          <w:sz w:val="24"/>
          <w:szCs w:val="24"/>
          <w:lang w:val="hr-HR"/>
        </w:rPr>
        <w:t xml:space="preserve"> kuna,</w:t>
      </w:r>
    </w:p>
    <w:p w14:paraId="776745AE" w14:textId="5A8E4A63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>-</w:t>
      </w:r>
      <w:r w:rsidRPr="00323B2D">
        <w:rPr>
          <w:b w:val="0"/>
          <w:sz w:val="24"/>
          <w:szCs w:val="24"/>
          <w:lang w:val="hr-HR"/>
        </w:rPr>
        <w:tab/>
        <w:t>kapitalni projekt „Modernizacija nerazvrstanih cesta“ u iznosu od 62.880,</w:t>
      </w:r>
      <w:r w:rsidR="00105717">
        <w:rPr>
          <w:b w:val="0"/>
          <w:sz w:val="24"/>
          <w:szCs w:val="24"/>
          <w:lang w:val="hr-HR"/>
        </w:rPr>
        <w:t>2</w:t>
      </w:r>
      <w:r w:rsidRPr="00323B2D">
        <w:rPr>
          <w:b w:val="0"/>
          <w:sz w:val="24"/>
          <w:szCs w:val="24"/>
          <w:lang w:val="hr-HR"/>
        </w:rPr>
        <w:t xml:space="preserve">0 kuna, </w:t>
      </w:r>
    </w:p>
    <w:p w14:paraId="4FE92DDB" w14:textId="7DD94B87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>-</w:t>
      </w:r>
      <w:r w:rsidRPr="00323B2D">
        <w:rPr>
          <w:b w:val="0"/>
          <w:sz w:val="24"/>
          <w:szCs w:val="24"/>
          <w:lang w:val="hr-HR"/>
        </w:rPr>
        <w:tab/>
        <w:t>kapitalni projekt "Rekonstrukcija šumske prometne infrastrukture" u iznosu od 6.86</w:t>
      </w:r>
      <w:r w:rsidR="00105717">
        <w:rPr>
          <w:b w:val="0"/>
          <w:sz w:val="24"/>
          <w:szCs w:val="24"/>
          <w:lang w:val="hr-HR"/>
        </w:rPr>
        <w:t>5</w:t>
      </w:r>
      <w:r w:rsidRPr="00323B2D">
        <w:rPr>
          <w:b w:val="0"/>
          <w:sz w:val="24"/>
          <w:szCs w:val="24"/>
          <w:lang w:val="hr-HR"/>
        </w:rPr>
        <w:t>,</w:t>
      </w:r>
      <w:r w:rsidR="00105717">
        <w:rPr>
          <w:b w:val="0"/>
          <w:sz w:val="24"/>
          <w:szCs w:val="24"/>
          <w:lang w:val="hr-HR"/>
        </w:rPr>
        <w:t>94</w:t>
      </w:r>
      <w:r w:rsidRPr="00323B2D">
        <w:rPr>
          <w:b w:val="0"/>
          <w:sz w:val="24"/>
          <w:szCs w:val="24"/>
          <w:lang w:val="hr-HR"/>
        </w:rPr>
        <w:t xml:space="preserve"> kuna,</w:t>
      </w:r>
    </w:p>
    <w:p w14:paraId="3F90F7F6" w14:textId="77777777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>-</w:t>
      </w:r>
      <w:r w:rsidRPr="00323B2D">
        <w:rPr>
          <w:b w:val="0"/>
          <w:sz w:val="24"/>
          <w:szCs w:val="24"/>
          <w:lang w:val="hr-HR"/>
        </w:rPr>
        <w:tab/>
        <w:t>modernizacija javne rasvjete u iznosu od 9.950,00 kuna,</w:t>
      </w:r>
    </w:p>
    <w:p w14:paraId="37856432" w14:textId="77777777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>-</w:t>
      </w:r>
      <w:r w:rsidRPr="00323B2D">
        <w:rPr>
          <w:b w:val="0"/>
          <w:sz w:val="24"/>
          <w:szCs w:val="24"/>
          <w:lang w:val="hr-HR"/>
        </w:rPr>
        <w:tab/>
        <w:t xml:space="preserve">kapitalni projekt „Uređenje okoliša groblja </w:t>
      </w:r>
      <w:proofErr w:type="spellStart"/>
      <w:r w:rsidRPr="00323B2D">
        <w:rPr>
          <w:b w:val="0"/>
          <w:sz w:val="24"/>
          <w:szCs w:val="24"/>
          <w:lang w:val="hr-HR"/>
        </w:rPr>
        <w:t>Lipnik</w:t>
      </w:r>
      <w:proofErr w:type="spellEnd"/>
      <w:r w:rsidRPr="00323B2D">
        <w:rPr>
          <w:b w:val="0"/>
          <w:sz w:val="24"/>
          <w:szCs w:val="24"/>
          <w:lang w:val="hr-HR"/>
        </w:rPr>
        <w:t xml:space="preserve"> i groblja Gornja Stranica“ od 16.000,00 kuna,</w:t>
      </w:r>
    </w:p>
    <w:p w14:paraId="1361A51D" w14:textId="77777777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>-</w:t>
      </w:r>
      <w:r w:rsidRPr="00323B2D">
        <w:rPr>
          <w:b w:val="0"/>
          <w:sz w:val="24"/>
          <w:szCs w:val="24"/>
          <w:lang w:val="hr-HR"/>
        </w:rPr>
        <w:tab/>
        <w:t>strojevi od 16.875,00 kuna,</w:t>
      </w:r>
    </w:p>
    <w:p w14:paraId="2407FFEF" w14:textId="77777777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>-</w:t>
      </w:r>
      <w:r w:rsidRPr="00323B2D">
        <w:rPr>
          <w:b w:val="0"/>
          <w:sz w:val="24"/>
          <w:szCs w:val="24"/>
          <w:lang w:val="hr-HR"/>
        </w:rPr>
        <w:tab/>
        <w:t>ulaganja u računalne programe od 2.150,00 kuna.</w:t>
      </w:r>
    </w:p>
    <w:p w14:paraId="61F248B7" w14:textId="77777777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</w:p>
    <w:p w14:paraId="26DC8CF8" w14:textId="7532B339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>Ukupna vrijednost nabavljene dugotrajne imovine tijekom 2020. godini iznosi: 412.71</w:t>
      </w:r>
      <w:r w:rsidR="005E6384">
        <w:rPr>
          <w:b w:val="0"/>
          <w:sz w:val="24"/>
          <w:szCs w:val="24"/>
          <w:lang w:val="hr-HR"/>
        </w:rPr>
        <w:t>7</w:t>
      </w:r>
      <w:r w:rsidRPr="00323B2D">
        <w:rPr>
          <w:b w:val="0"/>
          <w:sz w:val="24"/>
          <w:szCs w:val="24"/>
          <w:lang w:val="hr-HR"/>
        </w:rPr>
        <w:t>,</w:t>
      </w:r>
      <w:r w:rsidR="005E6384">
        <w:rPr>
          <w:b w:val="0"/>
          <w:sz w:val="24"/>
          <w:szCs w:val="24"/>
          <w:lang w:val="hr-HR"/>
        </w:rPr>
        <w:t>71</w:t>
      </w:r>
      <w:r w:rsidRPr="00323B2D">
        <w:rPr>
          <w:b w:val="0"/>
          <w:sz w:val="24"/>
          <w:szCs w:val="24"/>
          <w:lang w:val="hr-HR"/>
        </w:rPr>
        <w:t xml:space="preserve"> kuna.</w:t>
      </w:r>
    </w:p>
    <w:p w14:paraId="7618BC90" w14:textId="77777777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</w:p>
    <w:p w14:paraId="2E06E28A" w14:textId="03458EEE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>Ukupan otpis dugotrajne imovine na dan 31.12.2020. godine iznosi 821.96</w:t>
      </w:r>
      <w:r w:rsidR="00330C65">
        <w:rPr>
          <w:b w:val="0"/>
          <w:sz w:val="24"/>
          <w:szCs w:val="24"/>
          <w:lang w:val="hr-HR"/>
        </w:rPr>
        <w:t>8</w:t>
      </w:r>
      <w:r w:rsidRPr="00323B2D">
        <w:rPr>
          <w:b w:val="0"/>
          <w:sz w:val="24"/>
          <w:szCs w:val="24"/>
          <w:lang w:val="hr-HR"/>
        </w:rPr>
        <w:t>,</w:t>
      </w:r>
      <w:r w:rsidR="00330C65">
        <w:rPr>
          <w:b w:val="0"/>
          <w:sz w:val="24"/>
          <w:szCs w:val="24"/>
          <w:lang w:val="hr-HR"/>
        </w:rPr>
        <w:t>24</w:t>
      </w:r>
      <w:r w:rsidRPr="00323B2D">
        <w:rPr>
          <w:b w:val="0"/>
          <w:sz w:val="24"/>
          <w:szCs w:val="24"/>
          <w:lang w:val="hr-HR"/>
        </w:rPr>
        <w:t xml:space="preserve"> kuna.</w:t>
      </w:r>
    </w:p>
    <w:p w14:paraId="592D9648" w14:textId="77777777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</w:p>
    <w:p w14:paraId="44EB334E" w14:textId="041A915C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>Vrijednost dugotrajne imovine – nefinancijske na dan 31.12.2020. godine iznosi 17.960.799,0</w:t>
      </w:r>
      <w:r w:rsidR="00330C65">
        <w:rPr>
          <w:b w:val="0"/>
          <w:sz w:val="24"/>
          <w:szCs w:val="24"/>
          <w:lang w:val="hr-HR"/>
        </w:rPr>
        <w:t>6</w:t>
      </w:r>
      <w:r w:rsidRPr="00323B2D">
        <w:rPr>
          <w:b w:val="0"/>
          <w:sz w:val="24"/>
          <w:szCs w:val="24"/>
          <w:lang w:val="hr-HR"/>
        </w:rPr>
        <w:t xml:space="preserve"> kuna. </w:t>
      </w:r>
    </w:p>
    <w:p w14:paraId="0E1C0770" w14:textId="77777777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</w:p>
    <w:p w14:paraId="64560DD4" w14:textId="32F96E03" w:rsidR="00323B2D" w:rsidRPr="00D23F03" w:rsidRDefault="00323B2D" w:rsidP="00323B2D">
      <w:pPr>
        <w:ind w:left="720"/>
        <w:jc w:val="both"/>
        <w:rPr>
          <w:b w:val="0"/>
          <w:i/>
          <w:iCs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>Potraživanja za prihode poslovanja na dan 31. prosinac 2020. godine iznose 62.47</w:t>
      </w:r>
      <w:r w:rsidR="00FF2778">
        <w:rPr>
          <w:b w:val="0"/>
          <w:sz w:val="24"/>
          <w:szCs w:val="24"/>
          <w:lang w:val="hr-HR"/>
        </w:rPr>
        <w:t>1</w:t>
      </w:r>
      <w:r w:rsidRPr="00323B2D">
        <w:rPr>
          <w:b w:val="0"/>
          <w:sz w:val="24"/>
          <w:szCs w:val="24"/>
          <w:lang w:val="hr-HR"/>
        </w:rPr>
        <w:t>,</w:t>
      </w:r>
      <w:r w:rsidR="00FF2778">
        <w:rPr>
          <w:b w:val="0"/>
          <w:sz w:val="24"/>
          <w:szCs w:val="24"/>
          <w:lang w:val="hr-HR"/>
        </w:rPr>
        <w:t>99</w:t>
      </w:r>
      <w:r w:rsidRPr="00323B2D">
        <w:rPr>
          <w:b w:val="0"/>
          <w:sz w:val="24"/>
          <w:szCs w:val="24"/>
          <w:lang w:val="hr-HR"/>
        </w:rPr>
        <w:t xml:space="preserve"> kuna, a sastoje se od: potraživanja za porez na kuće za odmor u iznosu od 5.17</w:t>
      </w:r>
      <w:r w:rsidR="00881588">
        <w:rPr>
          <w:b w:val="0"/>
          <w:sz w:val="24"/>
          <w:szCs w:val="24"/>
          <w:lang w:val="hr-HR"/>
        </w:rPr>
        <w:t>6</w:t>
      </w:r>
      <w:r w:rsidRPr="00323B2D">
        <w:rPr>
          <w:b w:val="0"/>
          <w:sz w:val="24"/>
          <w:szCs w:val="24"/>
          <w:lang w:val="hr-HR"/>
        </w:rPr>
        <w:t>,</w:t>
      </w:r>
      <w:r w:rsidR="00881588">
        <w:rPr>
          <w:b w:val="0"/>
          <w:sz w:val="24"/>
          <w:szCs w:val="24"/>
          <w:lang w:val="hr-HR"/>
        </w:rPr>
        <w:t>73</w:t>
      </w:r>
      <w:r w:rsidRPr="00323B2D">
        <w:rPr>
          <w:b w:val="0"/>
          <w:sz w:val="24"/>
          <w:szCs w:val="24"/>
          <w:lang w:val="hr-HR"/>
        </w:rPr>
        <w:t xml:space="preserve"> kn, potraživanja za porez na promet nekretnina u iznosu 19.55</w:t>
      </w:r>
      <w:r w:rsidR="00881588">
        <w:rPr>
          <w:b w:val="0"/>
          <w:sz w:val="24"/>
          <w:szCs w:val="24"/>
          <w:lang w:val="hr-HR"/>
        </w:rPr>
        <w:t>1</w:t>
      </w:r>
      <w:r w:rsidRPr="00323B2D">
        <w:rPr>
          <w:b w:val="0"/>
          <w:sz w:val="24"/>
          <w:szCs w:val="24"/>
          <w:lang w:val="hr-HR"/>
        </w:rPr>
        <w:t>,</w:t>
      </w:r>
      <w:r w:rsidR="00881588">
        <w:rPr>
          <w:b w:val="0"/>
          <w:sz w:val="24"/>
          <w:szCs w:val="24"/>
          <w:lang w:val="hr-HR"/>
        </w:rPr>
        <w:t>78</w:t>
      </w:r>
      <w:r w:rsidRPr="00323B2D">
        <w:rPr>
          <w:b w:val="0"/>
          <w:sz w:val="24"/>
          <w:szCs w:val="24"/>
          <w:lang w:val="hr-HR"/>
        </w:rPr>
        <w:t xml:space="preserve"> kuna, od potraživanja za porez na tvrtku u iznosu od 14.29</w:t>
      </w:r>
      <w:r w:rsidR="00881588">
        <w:rPr>
          <w:b w:val="0"/>
          <w:sz w:val="24"/>
          <w:szCs w:val="24"/>
          <w:lang w:val="hr-HR"/>
        </w:rPr>
        <w:t>0</w:t>
      </w:r>
      <w:r w:rsidRPr="00323B2D">
        <w:rPr>
          <w:b w:val="0"/>
          <w:sz w:val="24"/>
          <w:szCs w:val="24"/>
          <w:lang w:val="hr-HR"/>
        </w:rPr>
        <w:t>,</w:t>
      </w:r>
      <w:r w:rsidR="00881588">
        <w:rPr>
          <w:b w:val="0"/>
          <w:sz w:val="24"/>
          <w:szCs w:val="24"/>
          <w:lang w:val="hr-HR"/>
        </w:rPr>
        <w:t>89</w:t>
      </w:r>
      <w:r w:rsidRPr="00323B2D">
        <w:rPr>
          <w:b w:val="0"/>
          <w:sz w:val="24"/>
          <w:szCs w:val="24"/>
          <w:lang w:val="hr-HR"/>
        </w:rPr>
        <w:t xml:space="preserve"> kn, potraživanje za porez na potrošnju u iznosu od -27</w:t>
      </w:r>
      <w:r w:rsidR="00881588">
        <w:rPr>
          <w:b w:val="0"/>
          <w:sz w:val="24"/>
          <w:szCs w:val="24"/>
          <w:lang w:val="hr-HR"/>
        </w:rPr>
        <w:t>7</w:t>
      </w:r>
      <w:r w:rsidRPr="00323B2D">
        <w:rPr>
          <w:b w:val="0"/>
          <w:sz w:val="24"/>
          <w:szCs w:val="24"/>
          <w:lang w:val="hr-HR"/>
        </w:rPr>
        <w:t>,</w:t>
      </w:r>
      <w:r w:rsidR="00881588">
        <w:rPr>
          <w:b w:val="0"/>
          <w:sz w:val="24"/>
          <w:szCs w:val="24"/>
          <w:lang w:val="hr-HR"/>
        </w:rPr>
        <w:t>95</w:t>
      </w:r>
      <w:r w:rsidRPr="00323B2D">
        <w:rPr>
          <w:b w:val="0"/>
          <w:sz w:val="24"/>
          <w:szCs w:val="24"/>
          <w:lang w:val="hr-HR"/>
        </w:rPr>
        <w:t xml:space="preserve"> kn, potraživanje od zakupa i iznajmljivanja poslovnog prostora u iznosu od 24.000,00 kuna, potraživanja za spomeničku rentu u iznosu od 23</w:t>
      </w:r>
      <w:r w:rsidR="00881588">
        <w:rPr>
          <w:b w:val="0"/>
          <w:sz w:val="24"/>
          <w:szCs w:val="24"/>
          <w:lang w:val="hr-HR"/>
        </w:rPr>
        <w:t>6</w:t>
      </w:r>
      <w:r w:rsidRPr="00323B2D">
        <w:rPr>
          <w:b w:val="0"/>
          <w:sz w:val="24"/>
          <w:szCs w:val="24"/>
          <w:lang w:val="hr-HR"/>
        </w:rPr>
        <w:t>,</w:t>
      </w:r>
      <w:r w:rsidR="00881588">
        <w:rPr>
          <w:b w:val="0"/>
          <w:sz w:val="24"/>
          <w:szCs w:val="24"/>
          <w:lang w:val="hr-HR"/>
        </w:rPr>
        <w:t>64</w:t>
      </w:r>
      <w:r w:rsidRPr="00323B2D">
        <w:rPr>
          <w:b w:val="0"/>
          <w:sz w:val="24"/>
          <w:szCs w:val="24"/>
          <w:lang w:val="hr-HR"/>
        </w:rPr>
        <w:t xml:space="preserve"> kn, potraživanja za naknadu za zadržavanje nezakonito izgrađenih zgrada u iznosu od 14.739,0</w:t>
      </w:r>
      <w:r w:rsidR="00881588">
        <w:rPr>
          <w:b w:val="0"/>
          <w:sz w:val="24"/>
          <w:szCs w:val="24"/>
          <w:lang w:val="hr-HR"/>
        </w:rPr>
        <w:t>5</w:t>
      </w:r>
      <w:r w:rsidRPr="00323B2D">
        <w:rPr>
          <w:b w:val="0"/>
          <w:sz w:val="24"/>
          <w:szCs w:val="24"/>
          <w:lang w:val="hr-HR"/>
        </w:rPr>
        <w:t xml:space="preserve"> kuna, potraživanja za sufinanciranje građana za izgradnju ceste </w:t>
      </w:r>
      <w:proofErr w:type="spellStart"/>
      <w:r w:rsidRPr="00323B2D">
        <w:rPr>
          <w:b w:val="0"/>
          <w:sz w:val="24"/>
          <w:szCs w:val="24"/>
          <w:lang w:val="hr-HR"/>
        </w:rPr>
        <w:t>Martinski</w:t>
      </w:r>
      <w:proofErr w:type="spellEnd"/>
      <w:r w:rsidRPr="00323B2D">
        <w:rPr>
          <w:b w:val="0"/>
          <w:sz w:val="24"/>
          <w:szCs w:val="24"/>
          <w:lang w:val="hr-HR"/>
        </w:rPr>
        <w:t xml:space="preserve"> Vrh-Novaki u iznosu od 454,00 kn, potraživanja za sufinanciranje građana za izgradnju mrtvačnice u </w:t>
      </w:r>
      <w:proofErr w:type="spellStart"/>
      <w:r w:rsidRPr="00323B2D">
        <w:rPr>
          <w:b w:val="0"/>
          <w:sz w:val="24"/>
          <w:szCs w:val="24"/>
          <w:lang w:val="hr-HR"/>
        </w:rPr>
        <w:t>Lipniku</w:t>
      </w:r>
      <w:proofErr w:type="spellEnd"/>
      <w:r w:rsidRPr="00323B2D">
        <w:rPr>
          <w:b w:val="0"/>
          <w:sz w:val="24"/>
          <w:szCs w:val="24"/>
          <w:lang w:val="hr-HR"/>
        </w:rPr>
        <w:t xml:space="preserve"> u iznosu od 868,</w:t>
      </w:r>
      <w:r w:rsidR="00881588">
        <w:rPr>
          <w:b w:val="0"/>
          <w:sz w:val="24"/>
          <w:szCs w:val="24"/>
          <w:lang w:val="hr-HR"/>
        </w:rPr>
        <w:t>23</w:t>
      </w:r>
      <w:r w:rsidRPr="00323B2D">
        <w:rPr>
          <w:b w:val="0"/>
          <w:sz w:val="24"/>
          <w:szCs w:val="24"/>
          <w:lang w:val="hr-HR"/>
        </w:rPr>
        <w:t xml:space="preserve"> kn, potraživanja za godišnju naknadu za korištenje grobnih mjesta na groblju u </w:t>
      </w:r>
      <w:proofErr w:type="spellStart"/>
      <w:r w:rsidRPr="00323B2D">
        <w:rPr>
          <w:b w:val="0"/>
          <w:sz w:val="24"/>
          <w:szCs w:val="24"/>
          <w:lang w:val="hr-HR"/>
        </w:rPr>
        <w:t>Lipniku</w:t>
      </w:r>
      <w:proofErr w:type="spellEnd"/>
      <w:r w:rsidRPr="00323B2D">
        <w:rPr>
          <w:b w:val="0"/>
          <w:sz w:val="24"/>
          <w:szCs w:val="24"/>
          <w:lang w:val="hr-HR"/>
        </w:rPr>
        <w:t xml:space="preserve"> u iznosu od 19.52</w:t>
      </w:r>
      <w:r w:rsidR="00881588">
        <w:rPr>
          <w:b w:val="0"/>
          <w:sz w:val="24"/>
          <w:szCs w:val="24"/>
          <w:lang w:val="hr-HR"/>
        </w:rPr>
        <w:t>7</w:t>
      </w:r>
      <w:r w:rsidRPr="00323B2D">
        <w:rPr>
          <w:b w:val="0"/>
          <w:sz w:val="24"/>
          <w:szCs w:val="24"/>
          <w:lang w:val="hr-HR"/>
        </w:rPr>
        <w:t>,</w:t>
      </w:r>
      <w:r w:rsidR="00881588">
        <w:rPr>
          <w:b w:val="0"/>
          <w:sz w:val="24"/>
          <w:szCs w:val="24"/>
          <w:lang w:val="hr-HR"/>
        </w:rPr>
        <w:t>78</w:t>
      </w:r>
      <w:r w:rsidRPr="00323B2D">
        <w:rPr>
          <w:b w:val="0"/>
          <w:sz w:val="24"/>
          <w:szCs w:val="24"/>
          <w:lang w:val="hr-HR"/>
        </w:rPr>
        <w:t xml:space="preserve"> kuna, potraživanja za naknadu za ulazak na groblje </w:t>
      </w:r>
      <w:proofErr w:type="spellStart"/>
      <w:r w:rsidRPr="00323B2D">
        <w:rPr>
          <w:b w:val="0"/>
          <w:sz w:val="24"/>
          <w:szCs w:val="24"/>
          <w:lang w:val="hr-HR"/>
        </w:rPr>
        <w:t>Lipnik</w:t>
      </w:r>
      <w:proofErr w:type="spellEnd"/>
      <w:r w:rsidRPr="00323B2D">
        <w:rPr>
          <w:b w:val="0"/>
          <w:sz w:val="24"/>
          <w:szCs w:val="24"/>
          <w:lang w:val="hr-HR"/>
        </w:rPr>
        <w:t xml:space="preserve"> radi izvođenja građevinskih radova u iznosu od 1.400,00 kn, potraživanja za naknadu za korištenje mrtvačnice u </w:t>
      </w:r>
      <w:proofErr w:type="spellStart"/>
      <w:r w:rsidRPr="00323B2D">
        <w:rPr>
          <w:b w:val="0"/>
          <w:sz w:val="24"/>
          <w:szCs w:val="24"/>
          <w:lang w:val="hr-HR"/>
        </w:rPr>
        <w:t>Lipniku</w:t>
      </w:r>
      <w:proofErr w:type="spellEnd"/>
      <w:r w:rsidRPr="00323B2D">
        <w:rPr>
          <w:b w:val="0"/>
          <w:sz w:val="24"/>
          <w:szCs w:val="24"/>
          <w:lang w:val="hr-HR"/>
        </w:rPr>
        <w:t xml:space="preserve"> u iznosu od 1.969,</w:t>
      </w:r>
      <w:r w:rsidR="00881588">
        <w:rPr>
          <w:b w:val="0"/>
          <w:sz w:val="24"/>
          <w:szCs w:val="24"/>
          <w:lang w:val="hr-HR"/>
        </w:rPr>
        <w:t>42</w:t>
      </w:r>
      <w:r w:rsidRPr="00323B2D">
        <w:rPr>
          <w:b w:val="0"/>
          <w:sz w:val="24"/>
          <w:szCs w:val="24"/>
          <w:lang w:val="hr-HR"/>
        </w:rPr>
        <w:t xml:space="preserve"> kn, potraživanja za godišnju naknadu za korištenje grobnih mjesta na groblju u Gornjoj Stranici u iznosu od 21.66</w:t>
      </w:r>
      <w:r w:rsidR="00881588">
        <w:rPr>
          <w:b w:val="0"/>
          <w:sz w:val="24"/>
          <w:szCs w:val="24"/>
          <w:lang w:val="hr-HR"/>
        </w:rPr>
        <w:t>4</w:t>
      </w:r>
      <w:r w:rsidRPr="00323B2D">
        <w:rPr>
          <w:b w:val="0"/>
          <w:sz w:val="24"/>
          <w:szCs w:val="24"/>
          <w:lang w:val="hr-HR"/>
        </w:rPr>
        <w:t>,</w:t>
      </w:r>
      <w:r w:rsidR="00881588">
        <w:rPr>
          <w:b w:val="0"/>
          <w:sz w:val="24"/>
          <w:szCs w:val="24"/>
          <w:lang w:val="hr-HR"/>
        </w:rPr>
        <w:t>99</w:t>
      </w:r>
      <w:r w:rsidRPr="00323B2D">
        <w:rPr>
          <w:b w:val="0"/>
          <w:sz w:val="24"/>
          <w:szCs w:val="24"/>
          <w:lang w:val="hr-HR"/>
        </w:rPr>
        <w:t xml:space="preserve"> kn, potraživanja za sufinanciranje građana za izgradnju javne rasvjete Griče u iznosu od 714,0</w:t>
      </w:r>
      <w:r w:rsidR="00881588">
        <w:rPr>
          <w:b w:val="0"/>
          <w:sz w:val="24"/>
          <w:szCs w:val="24"/>
          <w:lang w:val="hr-HR"/>
        </w:rPr>
        <w:t>5</w:t>
      </w:r>
      <w:r w:rsidRPr="00323B2D">
        <w:rPr>
          <w:b w:val="0"/>
          <w:sz w:val="24"/>
          <w:szCs w:val="24"/>
          <w:lang w:val="hr-HR"/>
        </w:rPr>
        <w:t xml:space="preserve"> kn, potraživanja za naknadu za ulazak na groblje Gornja Stranica radi izvođenja građevinskih radova u iznosu od 600,00 kuna, potraživanje za sufinanciranje građana za izgradnju ceste u </w:t>
      </w:r>
      <w:proofErr w:type="spellStart"/>
      <w:r w:rsidRPr="00323B2D">
        <w:rPr>
          <w:b w:val="0"/>
          <w:sz w:val="24"/>
          <w:szCs w:val="24"/>
          <w:lang w:val="hr-HR"/>
        </w:rPr>
        <w:t>Martinskom</w:t>
      </w:r>
      <w:proofErr w:type="spellEnd"/>
      <w:r w:rsidRPr="00323B2D">
        <w:rPr>
          <w:b w:val="0"/>
          <w:sz w:val="24"/>
          <w:szCs w:val="24"/>
          <w:lang w:val="hr-HR"/>
        </w:rPr>
        <w:t xml:space="preserve"> Vrhu-od Dolca do Kala u iznosu od 3.750,00 kn, potraživanje za sufinanciranje građana za izgradnju ceste u </w:t>
      </w:r>
      <w:proofErr w:type="spellStart"/>
      <w:r w:rsidRPr="00323B2D">
        <w:rPr>
          <w:b w:val="0"/>
          <w:sz w:val="24"/>
          <w:szCs w:val="24"/>
          <w:lang w:val="hr-HR"/>
        </w:rPr>
        <w:t>Jarnevićima</w:t>
      </w:r>
      <w:proofErr w:type="spellEnd"/>
      <w:r w:rsidRPr="00323B2D">
        <w:rPr>
          <w:b w:val="0"/>
          <w:sz w:val="24"/>
          <w:szCs w:val="24"/>
          <w:lang w:val="hr-HR"/>
        </w:rPr>
        <w:t xml:space="preserve">, lijevi odvojak u iznosu od 4.000,00 kn, sufinanciranje izgradnje ceste u Gorici </w:t>
      </w:r>
      <w:proofErr w:type="spellStart"/>
      <w:r w:rsidRPr="00323B2D">
        <w:rPr>
          <w:b w:val="0"/>
          <w:sz w:val="24"/>
          <w:szCs w:val="24"/>
          <w:lang w:val="hr-HR"/>
        </w:rPr>
        <w:t>Lipničkoj</w:t>
      </w:r>
      <w:proofErr w:type="spellEnd"/>
      <w:r w:rsidRPr="00323B2D">
        <w:rPr>
          <w:b w:val="0"/>
          <w:sz w:val="24"/>
          <w:szCs w:val="24"/>
          <w:lang w:val="hr-HR"/>
        </w:rPr>
        <w:t xml:space="preserve">, odvojak Srakovčić u iznosu od </w:t>
      </w:r>
      <w:r w:rsidRPr="00323B2D">
        <w:rPr>
          <w:b w:val="0"/>
          <w:sz w:val="24"/>
          <w:szCs w:val="24"/>
          <w:lang w:val="hr-HR"/>
        </w:rPr>
        <w:lastRenderedPageBreak/>
        <w:t xml:space="preserve">4.000,00 kuna, potraživanje za sufinanciranje građana za izgradnju javne rasvjete Novaki </w:t>
      </w:r>
      <w:proofErr w:type="spellStart"/>
      <w:r w:rsidRPr="00323B2D">
        <w:rPr>
          <w:b w:val="0"/>
          <w:sz w:val="24"/>
          <w:szCs w:val="24"/>
          <w:lang w:val="hr-HR"/>
        </w:rPr>
        <w:t>Lipnički</w:t>
      </w:r>
      <w:proofErr w:type="spellEnd"/>
      <w:r w:rsidRPr="00323B2D">
        <w:rPr>
          <w:b w:val="0"/>
          <w:sz w:val="24"/>
          <w:szCs w:val="24"/>
          <w:lang w:val="hr-HR"/>
        </w:rPr>
        <w:t xml:space="preserve"> u iznosu od 1.560,00 kn, potraživanja za sufinanciranje građana za izgradnju ceste Griče, odvojak Fabac Željko u iznosu od 500,00 kn, potraživanja za sufinanciranje građana za izgradnju javne rasvjete Gorica </w:t>
      </w:r>
      <w:proofErr w:type="spellStart"/>
      <w:r w:rsidRPr="00323B2D">
        <w:rPr>
          <w:b w:val="0"/>
          <w:sz w:val="24"/>
          <w:szCs w:val="24"/>
          <w:lang w:val="hr-HR"/>
        </w:rPr>
        <w:t>Lipnička</w:t>
      </w:r>
      <w:proofErr w:type="spellEnd"/>
      <w:r w:rsidRPr="00323B2D">
        <w:rPr>
          <w:b w:val="0"/>
          <w:sz w:val="24"/>
          <w:szCs w:val="24"/>
          <w:lang w:val="hr-HR"/>
        </w:rPr>
        <w:t xml:space="preserve"> u iznosu 602,00 kn, potraživanje za ciglu u iznosu od 400,00 kuna, potraživanja za sufinanciranje građana za modernizaciju nerazvrstanih cesta u 2014. godini u iznosu od 800,00 kuna, potraživanja za šumski doprinos od 27,</w:t>
      </w:r>
      <w:r w:rsidR="00881588">
        <w:rPr>
          <w:b w:val="0"/>
          <w:sz w:val="24"/>
          <w:szCs w:val="24"/>
          <w:lang w:val="hr-HR"/>
        </w:rPr>
        <w:t>31</w:t>
      </w:r>
      <w:r w:rsidRPr="00323B2D">
        <w:rPr>
          <w:b w:val="0"/>
          <w:sz w:val="24"/>
          <w:szCs w:val="24"/>
          <w:lang w:val="hr-HR"/>
        </w:rPr>
        <w:t xml:space="preserve"> kuna, potraživanja po osnovi naknade za šumsku infrastrukturu u iznosu od 28</w:t>
      </w:r>
      <w:r w:rsidR="00881588">
        <w:rPr>
          <w:b w:val="0"/>
          <w:sz w:val="24"/>
          <w:szCs w:val="24"/>
          <w:lang w:val="hr-HR"/>
        </w:rPr>
        <w:t>1</w:t>
      </w:r>
      <w:r w:rsidRPr="00323B2D">
        <w:rPr>
          <w:b w:val="0"/>
          <w:sz w:val="24"/>
          <w:szCs w:val="24"/>
          <w:lang w:val="hr-HR"/>
        </w:rPr>
        <w:t>,</w:t>
      </w:r>
      <w:r w:rsidR="00881588">
        <w:rPr>
          <w:b w:val="0"/>
          <w:sz w:val="24"/>
          <w:szCs w:val="24"/>
          <w:lang w:val="hr-HR"/>
        </w:rPr>
        <w:t>95</w:t>
      </w:r>
      <w:r w:rsidRPr="00323B2D">
        <w:rPr>
          <w:b w:val="0"/>
          <w:sz w:val="24"/>
          <w:szCs w:val="24"/>
          <w:lang w:val="hr-HR"/>
        </w:rPr>
        <w:t xml:space="preserve"> kuna, izbori EU parlament </w:t>
      </w:r>
      <w:r w:rsidR="00881588">
        <w:rPr>
          <w:b w:val="0"/>
          <w:sz w:val="24"/>
          <w:szCs w:val="24"/>
          <w:lang w:val="hr-HR"/>
        </w:rPr>
        <w:t>29</w:t>
      </w:r>
      <w:r w:rsidRPr="00323B2D">
        <w:rPr>
          <w:b w:val="0"/>
          <w:sz w:val="24"/>
          <w:szCs w:val="24"/>
          <w:lang w:val="hr-HR"/>
        </w:rPr>
        <w:t>,</w:t>
      </w:r>
      <w:r w:rsidR="00881588">
        <w:rPr>
          <w:b w:val="0"/>
          <w:sz w:val="24"/>
          <w:szCs w:val="24"/>
          <w:lang w:val="hr-HR"/>
        </w:rPr>
        <w:t>99</w:t>
      </w:r>
      <w:r w:rsidRPr="00323B2D">
        <w:rPr>
          <w:b w:val="0"/>
          <w:sz w:val="24"/>
          <w:szCs w:val="24"/>
          <w:lang w:val="hr-HR"/>
        </w:rPr>
        <w:t xml:space="preserve"> kuna, potraživanja za naknadu troškova ovrhe komunalne naknade u iznosu od 2.24</w:t>
      </w:r>
      <w:r w:rsidR="00881588">
        <w:rPr>
          <w:b w:val="0"/>
          <w:sz w:val="24"/>
          <w:szCs w:val="24"/>
          <w:lang w:val="hr-HR"/>
        </w:rPr>
        <w:t>2</w:t>
      </w:r>
      <w:r w:rsidRPr="00323B2D">
        <w:rPr>
          <w:b w:val="0"/>
          <w:sz w:val="24"/>
          <w:szCs w:val="24"/>
          <w:lang w:val="hr-HR"/>
        </w:rPr>
        <w:t>,</w:t>
      </w:r>
      <w:r w:rsidR="00881588">
        <w:rPr>
          <w:b w:val="0"/>
          <w:sz w:val="24"/>
          <w:szCs w:val="24"/>
          <w:lang w:val="hr-HR"/>
        </w:rPr>
        <w:t>8</w:t>
      </w:r>
      <w:r w:rsidRPr="00323B2D">
        <w:rPr>
          <w:b w:val="0"/>
          <w:sz w:val="24"/>
          <w:szCs w:val="24"/>
          <w:lang w:val="hr-HR"/>
        </w:rPr>
        <w:t xml:space="preserve">0 kn, potraživanja od Frankopan Ribnik </w:t>
      </w:r>
      <w:proofErr w:type="spellStart"/>
      <w:r w:rsidRPr="00323B2D">
        <w:rPr>
          <w:b w:val="0"/>
          <w:sz w:val="24"/>
          <w:szCs w:val="24"/>
          <w:lang w:val="hr-HR"/>
        </w:rPr>
        <w:t>Limited</w:t>
      </w:r>
      <w:proofErr w:type="spellEnd"/>
      <w:r w:rsidRPr="00323B2D">
        <w:rPr>
          <w:b w:val="0"/>
          <w:sz w:val="24"/>
          <w:szCs w:val="24"/>
          <w:lang w:val="hr-HR"/>
        </w:rPr>
        <w:t xml:space="preserve"> za radove na redovnom održavanju nekretnine Starog grada Ribnika u iznosu od 15.000,00 kuna, potraživanja za komunalni doprinos od 8.427,</w:t>
      </w:r>
      <w:r w:rsidR="00881588">
        <w:rPr>
          <w:b w:val="0"/>
          <w:sz w:val="24"/>
          <w:szCs w:val="24"/>
          <w:lang w:val="hr-HR"/>
        </w:rPr>
        <w:t>43</w:t>
      </w:r>
      <w:r w:rsidRPr="00323B2D">
        <w:rPr>
          <w:b w:val="0"/>
          <w:sz w:val="24"/>
          <w:szCs w:val="24"/>
          <w:lang w:val="hr-HR"/>
        </w:rPr>
        <w:t xml:space="preserve"> kuna, potraživanja za komunalnu naknadu od 88.309,0</w:t>
      </w:r>
      <w:r w:rsidR="00881588">
        <w:rPr>
          <w:b w:val="0"/>
          <w:sz w:val="24"/>
          <w:szCs w:val="24"/>
          <w:lang w:val="hr-HR"/>
        </w:rPr>
        <w:t>7</w:t>
      </w:r>
      <w:r w:rsidRPr="00323B2D">
        <w:rPr>
          <w:b w:val="0"/>
          <w:sz w:val="24"/>
          <w:szCs w:val="24"/>
          <w:lang w:val="hr-HR"/>
        </w:rPr>
        <w:t xml:space="preserve"> kuna, što sveukupno iznosi 254.846,00 kuna. </w:t>
      </w:r>
      <w:r w:rsidRPr="00D23F03">
        <w:rPr>
          <w:b w:val="0"/>
          <w:i/>
          <w:iCs/>
          <w:sz w:val="24"/>
          <w:szCs w:val="24"/>
          <w:lang w:val="hr-HR"/>
        </w:rPr>
        <w:t>Ispravak vrijednosti potraživanja iznosi 192.374,</w:t>
      </w:r>
      <w:r w:rsidR="00D23F03">
        <w:rPr>
          <w:b w:val="0"/>
          <w:i/>
          <w:iCs/>
          <w:sz w:val="24"/>
          <w:szCs w:val="24"/>
          <w:lang w:val="hr-HR"/>
        </w:rPr>
        <w:t>21</w:t>
      </w:r>
      <w:r w:rsidRPr="00D23F03">
        <w:rPr>
          <w:b w:val="0"/>
          <w:i/>
          <w:iCs/>
          <w:sz w:val="24"/>
          <w:szCs w:val="24"/>
          <w:lang w:val="hr-HR"/>
        </w:rPr>
        <w:t xml:space="preserve"> kuna. </w:t>
      </w:r>
    </w:p>
    <w:p w14:paraId="545D7C6B" w14:textId="77777777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</w:p>
    <w:p w14:paraId="217AFF1F" w14:textId="0D81E4C5" w:rsidR="00323B2D" w:rsidRPr="00D23F03" w:rsidRDefault="00323B2D" w:rsidP="00323B2D">
      <w:pPr>
        <w:ind w:left="720"/>
        <w:jc w:val="both"/>
        <w:rPr>
          <w:b w:val="0"/>
          <w:i/>
          <w:iCs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>Potraživanja od prodaje nefinancijske imovine na dan 31. prosinac 2020. godine iznose 134.603,00 kuna, a odnose se na potraživanje za prodaju građevinskog zemljišta u Poduzetničkoj zoni „Rosulje“ u iznosu od 4.6</w:t>
      </w:r>
      <w:r w:rsidR="00A26A92">
        <w:rPr>
          <w:b w:val="0"/>
          <w:sz w:val="24"/>
          <w:szCs w:val="24"/>
          <w:lang w:val="hr-HR"/>
        </w:rPr>
        <w:t>89</w:t>
      </w:r>
      <w:r w:rsidRPr="00323B2D">
        <w:rPr>
          <w:b w:val="0"/>
          <w:sz w:val="24"/>
          <w:szCs w:val="24"/>
          <w:lang w:val="hr-HR"/>
        </w:rPr>
        <w:t>,</w:t>
      </w:r>
      <w:r w:rsidR="00A26A92">
        <w:rPr>
          <w:b w:val="0"/>
          <w:sz w:val="24"/>
          <w:szCs w:val="24"/>
          <w:lang w:val="hr-HR"/>
        </w:rPr>
        <w:t>77</w:t>
      </w:r>
      <w:r w:rsidRPr="00323B2D">
        <w:rPr>
          <w:b w:val="0"/>
          <w:sz w:val="24"/>
          <w:szCs w:val="24"/>
          <w:lang w:val="hr-HR"/>
        </w:rPr>
        <w:t xml:space="preserve"> kuna (dospjela), potraživanje za prodaju poljoprivrednog zemljišta u vlasništvu Države na području Općine Ribnik u iznosu od 288.696,</w:t>
      </w:r>
      <w:r w:rsidR="00A26A92">
        <w:rPr>
          <w:b w:val="0"/>
          <w:sz w:val="24"/>
          <w:szCs w:val="24"/>
          <w:lang w:val="hr-HR"/>
        </w:rPr>
        <w:t>6</w:t>
      </w:r>
      <w:r w:rsidRPr="00323B2D">
        <w:rPr>
          <w:b w:val="0"/>
          <w:sz w:val="24"/>
          <w:szCs w:val="24"/>
          <w:lang w:val="hr-HR"/>
        </w:rPr>
        <w:t>0 kuna (dospjela 197.27</w:t>
      </w:r>
      <w:r w:rsidR="00E57B5D">
        <w:rPr>
          <w:b w:val="0"/>
          <w:sz w:val="24"/>
          <w:szCs w:val="24"/>
          <w:lang w:val="hr-HR"/>
        </w:rPr>
        <w:t>6</w:t>
      </w:r>
      <w:r w:rsidRPr="00323B2D">
        <w:rPr>
          <w:b w:val="0"/>
          <w:sz w:val="24"/>
          <w:szCs w:val="24"/>
          <w:lang w:val="hr-HR"/>
        </w:rPr>
        <w:t>,0</w:t>
      </w:r>
      <w:r w:rsidR="00E57B5D">
        <w:rPr>
          <w:b w:val="0"/>
          <w:sz w:val="24"/>
          <w:szCs w:val="24"/>
          <w:lang w:val="hr-HR"/>
        </w:rPr>
        <w:t>1</w:t>
      </w:r>
      <w:r w:rsidRPr="00323B2D">
        <w:rPr>
          <w:b w:val="0"/>
          <w:sz w:val="24"/>
          <w:szCs w:val="24"/>
          <w:lang w:val="hr-HR"/>
        </w:rPr>
        <w:t xml:space="preserve"> kuna, nedospjela 91.42</w:t>
      </w:r>
      <w:r w:rsidR="00E57B5D">
        <w:rPr>
          <w:b w:val="0"/>
          <w:sz w:val="24"/>
          <w:szCs w:val="24"/>
          <w:lang w:val="hr-HR"/>
        </w:rPr>
        <w:t>0</w:t>
      </w:r>
      <w:r w:rsidRPr="00323B2D">
        <w:rPr>
          <w:b w:val="0"/>
          <w:sz w:val="24"/>
          <w:szCs w:val="24"/>
          <w:lang w:val="hr-HR"/>
        </w:rPr>
        <w:t>,</w:t>
      </w:r>
      <w:r w:rsidR="00E57B5D">
        <w:rPr>
          <w:b w:val="0"/>
          <w:sz w:val="24"/>
          <w:szCs w:val="24"/>
          <w:lang w:val="hr-HR"/>
        </w:rPr>
        <w:t>59</w:t>
      </w:r>
      <w:r w:rsidRPr="00323B2D">
        <w:rPr>
          <w:b w:val="0"/>
          <w:sz w:val="24"/>
          <w:szCs w:val="24"/>
          <w:lang w:val="hr-HR"/>
        </w:rPr>
        <w:t xml:space="preserve"> kuna), što sveukupno iznosi 293.386,</w:t>
      </w:r>
      <w:r w:rsidR="00A26A92">
        <w:rPr>
          <w:b w:val="0"/>
          <w:sz w:val="24"/>
          <w:szCs w:val="24"/>
          <w:lang w:val="hr-HR"/>
        </w:rPr>
        <w:t>37</w:t>
      </w:r>
      <w:r w:rsidRPr="00323B2D">
        <w:rPr>
          <w:b w:val="0"/>
          <w:sz w:val="24"/>
          <w:szCs w:val="24"/>
          <w:lang w:val="hr-HR"/>
        </w:rPr>
        <w:t xml:space="preserve"> kuna. </w:t>
      </w:r>
      <w:r w:rsidRPr="00D23F03">
        <w:rPr>
          <w:b w:val="0"/>
          <w:i/>
          <w:iCs/>
          <w:sz w:val="24"/>
          <w:szCs w:val="24"/>
          <w:lang w:val="hr-HR"/>
        </w:rPr>
        <w:t>Ispravak vrijednosti potraživanja</w:t>
      </w:r>
      <w:r w:rsidR="00D23F03">
        <w:rPr>
          <w:b w:val="0"/>
          <w:i/>
          <w:iCs/>
          <w:sz w:val="24"/>
          <w:szCs w:val="24"/>
          <w:lang w:val="hr-HR"/>
        </w:rPr>
        <w:t xml:space="preserve"> </w:t>
      </w:r>
      <w:r w:rsidRPr="00D23F03">
        <w:rPr>
          <w:b w:val="0"/>
          <w:i/>
          <w:iCs/>
          <w:sz w:val="24"/>
          <w:szCs w:val="24"/>
          <w:lang w:val="hr-HR"/>
        </w:rPr>
        <w:t>iznosi 158.783,</w:t>
      </w:r>
      <w:r w:rsidR="00D23F03">
        <w:rPr>
          <w:b w:val="0"/>
          <w:i/>
          <w:iCs/>
          <w:sz w:val="24"/>
          <w:szCs w:val="24"/>
          <w:lang w:val="hr-HR"/>
        </w:rPr>
        <w:t>13</w:t>
      </w:r>
      <w:r w:rsidRPr="00D23F03">
        <w:rPr>
          <w:b w:val="0"/>
          <w:i/>
          <w:iCs/>
          <w:sz w:val="24"/>
          <w:szCs w:val="24"/>
          <w:lang w:val="hr-HR"/>
        </w:rPr>
        <w:t xml:space="preserve"> kuna.</w:t>
      </w:r>
    </w:p>
    <w:p w14:paraId="069A1178" w14:textId="77777777" w:rsidR="00323B2D" w:rsidRPr="00D23F03" w:rsidRDefault="00323B2D" w:rsidP="00323B2D">
      <w:pPr>
        <w:ind w:left="720"/>
        <w:jc w:val="both"/>
        <w:rPr>
          <w:b w:val="0"/>
          <w:i/>
          <w:iCs/>
          <w:sz w:val="24"/>
          <w:szCs w:val="24"/>
          <w:lang w:val="hr-HR"/>
        </w:rPr>
      </w:pPr>
    </w:p>
    <w:p w14:paraId="5F9CEDD3" w14:textId="77777777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</w:p>
    <w:p w14:paraId="225CB190" w14:textId="76D36DA4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>Stanje na žiro-računu i u blagajni (AOP 064) na dan 31. prosinac 2020. godine iznosi 1.040.831,</w:t>
      </w:r>
      <w:r w:rsidR="00060DAC">
        <w:rPr>
          <w:b w:val="0"/>
          <w:sz w:val="24"/>
          <w:szCs w:val="24"/>
          <w:lang w:val="hr-HR"/>
        </w:rPr>
        <w:t>13</w:t>
      </w:r>
      <w:r w:rsidRPr="00323B2D">
        <w:rPr>
          <w:b w:val="0"/>
          <w:sz w:val="24"/>
          <w:szCs w:val="24"/>
          <w:lang w:val="hr-HR"/>
        </w:rPr>
        <w:t xml:space="preserve"> kuna.</w:t>
      </w:r>
    </w:p>
    <w:p w14:paraId="5914A918" w14:textId="77777777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</w:p>
    <w:p w14:paraId="08A7D803" w14:textId="77777777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</w:p>
    <w:p w14:paraId="2A1699D9" w14:textId="1B93D66C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>Vrijednost dugotrajne imovine – financijske na dan 31.12.2020. godine iznosi 1.237.906,</w:t>
      </w:r>
      <w:r w:rsidR="00783A25">
        <w:rPr>
          <w:b w:val="0"/>
          <w:sz w:val="24"/>
          <w:szCs w:val="24"/>
          <w:lang w:val="hr-HR"/>
        </w:rPr>
        <w:t>36</w:t>
      </w:r>
      <w:r w:rsidRPr="00323B2D">
        <w:rPr>
          <w:b w:val="0"/>
          <w:sz w:val="24"/>
          <w:szCs w:val="24"/>
          <w:lang w:val="hr-HR"/>
        </w:rPr>
        <w:t xml:space="preserve"> kuna. </w:t>
      </w:r>
    </w:p>
    <w:p w14:paraId="4018DA7F" w14:textId="77777777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</w:p>
    <w:p w14:paraId="14830A9D" w14:textId="77777777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</w:p>
    <w:p w14:paraId="023ADFA9" w14:textId="692C6332" w:rsid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>Obveze na dan 31. prosinac 2020. godine iznose 272.472,</w:t>
      </w:r>
      <w:r w:rsidR="00783A25">
        <w:rPr>
          <w:b w:val="0"/>
          <w:sz w:val="24"/>
          <w:szCs w:val="24"/>
          <w:lang w:val="hr-HR"/>
        </w:rPr>
        <w:t>47</w:t>
      </w:r>
      <w:r w:rsidRPr="00323B2D">
        <w:rPr>
          <w:b w:val="0"/>
          <w:sz w:val="24"/>
          <w:szCs w:val="24"/>
          <w:lang w:val="hr-HR"/>
        </w:rPr>
        <w:t xml:space="preserve"> kuna, a raspoređene su kako slijedi:</w:t>
      </w:r>
    </w:p>
    <w:p w14:paraId="66E6754A" w14:textId="77777777" w:rsidR="003F614F" w:rsidRPr="00323B2D" w:rsidRDefault="003F614F" w:rsidP="00323B2D">
      <w:pPr>
        <w:ind w:left="720"/>
        <w:jc w:val="both"/>
        <w:rPr>
          <w:b w:val="0"/>
          <w:sz w:val="24"/>
          <w:szCs w:val="24"/>
          <w:lang w:val="hr-HR"/>
        </w:rPr>
      </w:pPr>
    </w:p>
    <w:p w14:paraId="27A319D5" w14:textId="19C4E924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>-</w:t>
      </w:r>
      <w:r w:rsidRPr="00323B2D">
        <w:rPr>
          <w:b w:val="0"/>
          <w:sz w:val="24"/>
          <w:szCs w:val="24"/>
          <w:lang w:val="hr-HR"/>
        </w:rPr>
        <w:tab/>
        <w:t>na nedospjele obveze 272.472,00 kuna kako slijedi: plaća za prosinac 2020. godine 9.650,0</w:t>
      </w:r>
      <w:r w:rsidR="00244429">
        <w:rPr>
          <w:b w:val="0"/>
          <w:sz w:val="24"/>
          <w:szCs w:val="24"/>
          <w:lang w:val="hr-HR"/>
        </w:rPr>
        <w:t>8</w:t>
      </w:r>
      <w:r w:rsidRPr="00323B2D">
        <w:rPr>
          <w:b w:val="0"/>
          <w:sz w:val="24"/>
          <w:szCs w:val="24"/>
          <w:lang w:val="hr-HR"/>
        </w:rPr>
        <w:t>, troškova prijevoza na posao i s posla od 1.680,00 kuna, potrošak električne energije -2.52</w:t>
      </w:r>
      <w:r w:rsidR="009568D6">
        <w:rPr>
          <w:b w:val="0"/>
          <w:sz w:val="24"/>
          <w:szCs w:val="24"/>
          <w:lang w:val="hr-HR"/>
        </w:rPr>
        <w:t>6</w:t>
      </w:r>
      <w:r w:rsidRPr="00323B2D">
        <w:rPr>
          <w:b w:val="0"/>
          <w:sz w:val="24"/>
          <w:szCs w:val="24"/>
          <w:lang w:val="hr-HR"/>
        </w:rPr>
        <w:t>,</w:t>
      </w:r>
      <w:r w:rsidR="009568D6">
        <w:rPr>
          <w:b w:val="0"/>
          <w:sz w:val="24"/>
          <w:szCs w:val="24"/>
          <w:lang w:val="hr-HR"/>
        </w:rPr>
        <w:t>73</w:t>
      </w:r>
      <w:r w:rsidRPr="00323B2D">
        <w:rPr>
          <w:b w:val="0"/>
          <w:sz w:val="24"/>
          <w:szCs w:val="24"/>
          <w:lang w:val="hr-HR"/>
        </w:rPr>
        <w:t xml:space="preserve"> kuna, račun za telefon 1.536,</w:t>
      </w:r>
      <w:r w:rsidR="009568D6">
        <w:rPr>
          <w:b w:val="0"/>
          <w:sz w:val="24"/>
          <w:szCs w:val="24"/>
          <w:lang w:val="hr-HR"/>
        </w:rPr>
        <w:t>11</w:t>
      </w:r>
      <w:r w:rsidRPr="00323B2D">
        <w:rPr>
          <w:b w:val="0"/>
          <w:sz w:val="24"/>
          <w:szCs w:val="24"/>
          <w:lang w:val="hr-HR"/>
        </w:rPr>
        <w:t xml:space="preserve"> kuna, naknade FINI 62,</w:t>
      </w:r>
      <w:r w:rsidR="009568D6">
        <w:rPr>
          <w:b w:val="0"/>
          <w:sz w:val="24"/>
          <w:szCs w:val="24"/>
          <w:lang w:val="hr-HR"/>
        </w:rPr>
        <w:t>5</w:t>
      </w:r>
      <w:r w:rsidRPr="00323B2D">
        <w:rPr>
          <w:b w:val="0"/>
          <w:sz w:val="24"/>
          <w:szCs w:val="24"/>
          <w:lang w:val="hr-HR"/>
        </w:rPr>
        <w:t>0 kuna, tekuće održavanje nerazvrstanih cesta 31.88</w:t>
      </w:r>
      <w:r w:rsidR="009568D6">
        <w:rPr>
          <w:b w:val="0"/>
          <w:sz w:val="24"/>
          <w:szCs w:val="24"/>
          <w:lang w:val="hr-HR"/>
        </w:rPr>
        <w:t>5</w:t>
      </w:r>
      <w:r w:rsidRPr="00323B2D">
        <w:rPr>
          <w:b w:val="0"/>
          <w:sz w:val="24"/>
          <w:szCs w:val="24"/>
          <w:lang w:val="hr-HR"/>
        </w:rPr>
        <w:t>,</w:t>
      </w:r>
      <w:r w:rsidR="009568D6">
        <w:rPr>
          <w:b w:val="0"/>
          <w:sz w:val="24"/>
          <w:szCs w:val="24"/>
          <w:lang w:val="hr-HR"/>
        </w:rPr>
        <w:t>5</w:t>
      </w:r>
      <w:r w:rsidRPr="00323B2D">
        <w:rPr>
          <w:b w:val="0"/>
          <w:sz w:val="24"/>
          <w:szCs w:val="24"/>
          <w:lang w:val="hr-HR"/>
        </w:rPr>
        <w:t>0 kuna, tekuće održavanje javne rasvjete 6.750,00 kuna, tekuće održavanje groblja 2.356,</w:t>
      </w:r>
      <w:r w:rsidR="009568D6">
        <w:rPr>
          <w:b w:val="0"/>
          <w:sz w:val="24"/>
          <w:szCs w:val="24"/>
          <w:lang w:val="hr-HR"/>
        </w:rPr>
        <w:t>14</w:t>
      </w:r>
      <w:r w:rsidRPr="00323B2D">
        <w:rPr>
          <w:b w:val="0"/>
          <w:sz w:val="24"/>
          <w:szCs w:val="24"/>
          <w:lang w:val="hr-HR"/>
        </w:rPr>
        <w:t xml:space="preserve"> kuna, tekuće i investicijsko održavanje postrojenja i opreme od 18</w:t>
      </w:r>
      <w:r w:rsidR="009568D6">
        <w:rPr>
          <w:b w:val="0"/>
          <w:sz w:val="24"/>
          <w:szCs w:val="24"/>
          <w:lang w:val="hr-HR"/>
        </w:rPr>
        <w:t>2</w:t>
      </w:r>
      <w:r w:rsidRPr="00323B2D">
        <w:rPr>
          <w:b w:val="0"/>
          <w:sz w:val="24"/>
          <w:szCs w:val="24"/>
          <w:lang w:val="hr-HR"/>
        </w:rPr>
        <w:t>,</w:t>
      </w:r>
      <w:r w:rsidR="009568D6">
        <w:rPr>
          <w:b w:val="0"/>
          <w:sz w:val="24"/>
          <w:szCs w:val="24"/>
          <w:lang w:val="hr-HR"/>
        </w:rPr>
        <w:t>74</w:t>
      </w:r>
      <w:r w:rsidRPr="00323B2D">
        <w:rPr>
          <w:b w:val="0"/>
          <w:sz w:val="24"/>
          <w:szCs w:val="24"/>
          <w:lang w:val="hr-HR"/>
        </w:rPr>
        <w:t xml:space="preserve"> kuna (KSU d.o.o.), usluge promidžbe i informiranja 18.812,</w:t>
      </w:r>
      <w:r w:rsidR="009568D6">
        <w:rPr>
          <w:b w:val="0"/>
          <w:sz w:val="24"/>
          <w:szCs w:val="24"/>
          <w:lang w:val="hr-HR"/>
        </w:rPr>
        <w:t>5</w:t>
      </w:r>
      <w:r w:rsidRPr="00323B2D">
        <w:rPr>
          <w:b w:val="0"/>
          <w:sz w:val="24"/>
          <w:szCs w:val="24"/>
          <w:lang w:val="hr-HR"/>
        </w:rPr>
        <w:t>0 kuna, komunalne usluge 165,</w:t>
      </w:r>
      <w:r w:rsidR="009568D6">
        <w:rPr>
          <w:b w:val="0"/>
          <w:sz w:val="24"/>
          <w:szCs w:val="24"/>
          <w:lang w:val="hr-HR"/>
        </w:rPr>
        <w:t>43</w:t>
      </w:r>
      <w:r w:rsidRPr="00323B2D">
        <w:rPr>
          <w:b w:val="0"/>
          <w:sz w:val="24"/>
          <w:szCs w:val="24"/>
          <w:lang w:val="hr-HR"/>
        </w:rPr>
        <w:t xml:space="preserve"> kuna, naknada za zbrinjavanje komunalnog otpada na deponij </w:t>
      </w:r>
      <w:proofErr w:type="spellStart"/>
      <w:r w:rsidRPr="00323B2D">
        <w:rPr>
          <w:b w:val="0"/>
          <w:sz w:val="24"/>
          <w:szCs w:val="24"/>
          <w:lang w:val="hr-HR"/>
        </w:rPr>
        <w:t>Ilovac</w:t>
      </w:r>
      <w:proofErr w:type="spellEnd"/>
      <w:r w:rsidRPr="00323B2D">
        <w:rPr>
          <w:b w:val="0"/>
          <w:sz w:val="24"/>
          <w:szCs w:val="24"/>
          <w:lang w:val="hr-HR"/>
        </w:rPr>
        <w:t xml:space="preserve"> za prosinac 12/20 od 67</w:t>
      </w:r>
      <w:r w:rsidR="009568D6">
        <w:rPr>
          <w:b w:val="0"/>
          <w:sz w:val="24"/>
          <w:szCs w:val="24"/>
          <w:lang w:val="hr-HR"/>
        </w:rPr>
        <w:t>6</w:t>
      </w:r>
      <w:r w:rsidRPr="00323B2D">
        <w:rPr>
          <w:b w:val="0"/>
          <w:sz w:val="24"/>
          <w:szCs w:val="24"/>
          <w:lang w:val="hr-HR"/>
        </w:rPr>
        <w:t>,</w:t>
      </w:r>
      <w:r w:rsidR="009568D6">
        <w:rPr>
          <w:b w:val="0"/>
          <w:sz w:val="24"/>
          <w:szCs w:val="24"/>
          <w:lang w:val="hr-HR"/>
        </w:rPr>
        <w:t>89</w:t>
      </w:r>
      <w:r w:rsidRPr="00323B2D">
        <w:rPr>
          <w:b w:val="0"/>
          <w:sz w:val="24"/>
          <w:szCs w:val="24"/>
          <w:lang w:val="hr-HR"/>
        </w:rPr>
        <w:t xml:space="preserve"> kuna, CRPK usluga hvatanja i zaštite napuštenih životinja mjesečni paušal za 12/20 od 750,00 kuna, naknada za rad Općinskog načelnika za prosinac 2020. godine u bruto iznosu od 8.907,</w:t>
      </w:r>
      <w:r w:rsidR="009568D6">
        <w:rPr>
          <w:b w:val="0"/>
          <w:sz w:val="24"/>
          <w:szCs w:val="24"/>
          <w:lang w:val="hr-HR"/>
        </w:rPr>
        <w:t>13</w:t>
      </w:r>
      <w:r w:rsidRPr="00323B2D">
        <w:rPr>
          <w:b w:val="0"/>
          <w:sz w:val="24"/>
          <w:szCs w:val="24"/>
          <w:lang w:val="hr-HR"/>
        </w:rPr>
        <w:t xml:space="preserve"> kuna, naknada za rad zamjenika Općinskog načelnika za prosinac 2020. godine u bruto iznosu od 2.40</w:t>
      </w:r>
      <w:r w:rsidR="009568D6">
        <w:rPr>
          <w:b w:val="0"/>
          <w:sz w:val="24"/>
          <w:szCs w:val="24"/>
          <w:lang w:val="hr-HR"/>
        </w:rPr>
        <w:t>4</w:t>
      </w:r>
      <w:r w:rsidRPr="00323B2D">
        <w:rPr>
          <w:b w:val="0"/>
          <w:sz w:val="24"/>
          <w:szCs w:val="24"/>
          <w:lang w:val="hr-HR"/>
        </w:rPr>
        <w:t>,</w:t>
      </w:r>
      <w:r w:rsidR="009568D6">
        <w:rPr>
          <w:b w:val="0"/>
          <w:sz w:val="24"/>
          <w:szCs w:val="24"/>
          <w:lang w:val="hr-HR"/>
        </w:rPr>
        <w:t>51</w:t>
      </w:r>
      <w:r w:rsidRPr="00323B2D">
        <w:rPr>
          <w:b w:val="0"/>
          <w:sz w:val="24"/>
          <w:szCs w:val="24"/>
          <w:lang w:val="hr-HR"/>
        </w:rPr>
        <w:t xml:space="preserve"> kuna, ugovori o djelu 529,</w:t>
      </w:r>
      <w:r w:rsidR="009568D6">
        <w:rPr>
          <w:b w:val="0"/>
          <w:sz w:val="24"/>
          <w:szCs w:val="24"/>
          <w:lang w:val="hr-HR"/>
        </w:rPr>
        <w:t>19</w:t>
      </w:r>
      <w:r w:rsidRPr="00323B2D">
        <w:rPr>
          <w:b w:val="0"/>
          <w:sz w:val="24"/>
          <w:szCs w:val="24"/>
          <w:lang w:val="hr-HR"/>
        </w:rPr>
        <w:t xml:space="preserve"> kuna, odvjetničke usluge 1.000,00 kuna, računalne usluge 20</w:t>
      </w:r>
      <w:r w:rsidR="009568D6">
        <w:rPr>
          <w:b w:val="0"/>
          <w:sz w:val="24"/>
          <w:szCs w:val="24"/>
          <w:lang w:val="hr-HR"/>
        </w:rPr>
        <w:t>7</w:t>
      </w:r>
      <w:r w:rsidRPr="00323B2D">
        <w:rPr>
          <w:b w:val="0"/>
          <w:sz w:val="24"/>
          <w:szCs w:val="24"/>
          <w:lang w:val="hr-HR"/>
        </w:rPr>
        <w:t>,</w:t>
      </w:r>
      <w:r w:rsidR="009568D6">
        <w:rPr>
          <w:b w:val="0"/>
          <w:sz w:val="24"/>
          <w:szCs w:val="24"/>
          <w:lang w:val="hr-HR"/>
        </w:rPr>
        <w:t>51</w:t>
      </w:r>
      <w:r w:rsidRPr="00323B2D">
        <w:rPr>
          <w:b w:val="0"/>
          <w:sz w:val="24"/>
          <w:szCs w:val="24"/>
          <w:lang w:val="hr-HR"/>
        </w:rPr>
        <w:t xml:space="preserve"> kuna, naknada za korištenje privatnog vozila u sl. svrhe Općinskog načelnika u bruto iznosu od 4.75</w:t>
      </w:r>
      <w:r w:rsidR="009568D6">
        <w:rPr>
          <w:b w:val="0"/>
          <w:sz w:val="24"/>
          <w:szCs w:val="24"/>
          <w:lang w:val="hr-HR"/>
        </w:rPr>
        <w:t>3</w:t>
      </w:r>
      <w:r w:rsidRPr="00323B2D">
        <w:rPr>
          <w:b w:val="0"/>
          <w:sz w:val="24"/>
          <w:szCs w:val="24"/>
          <w:lang w:val="hr-HR"/>
        </w:rPr>
        <w:t>,</w:t>
      </w:r>
      <w:r w:rsidR="009568D6">
        <w:rPr>
          <w:b w:val="0"/>
          <w:sz w:val="24"/>
          <w:szCs w:val="24"/>
          <w:lang w:val="hr-HR"/>
        </w:rPr>
        <w:t>6</w:t>
      </w:r>
      <w:r w:rsidRPr="00323B2D">
        <w:rPr>
          <w:b w:val="0"/>
          <w:sz w:val="24"/>
          <w:szCs w:val="24"/>
          <w:lang w:val="hr-HR"/>
        </w:rPr>
        <w:t>0 kuna, naknade za prisustvovanje sjednicama Općinskog vijeća u iznosu 3.931,</w:t>
      </w:r>
      <w:r w:rsidR="009568D6">
        <w:rPr>
          <w:b w:val="0"/>
          <w:sz w:val="24"/>
          <w:szCs w:val="24"/>
          <w:lang w:val="hr-HR"/>
        </w:rPr>
        <w:t>13</w:t>
      </w:r>
      <w:r w:rsidRPr="00323B2D">
        <w:rPr>
          <w:b w:val="0"/>
          <w:sz w:val="24"/>
          <w:szCs w:val="24"/>
          <w:lang w:val="hr-HR"/>
        </w:rPr>
        <w:t xml:space="preserve"> </w:t>
      </w:r>
      <w:r w:rsidRPr="00323B2D">
        <w:rPr>
          <w:b w:val="0"/>
          <w:sz w:val="24"/>
          <w:szCs w:val="24"/>
          <w:lang w:val="hr-HR"/>
        </w:rPr>
        <w:lastRenderedPageBreak/>
        <w:t>kuna, ostali nespomenuti rashodi poslovanja 2.41</w:t>
      </w:r>
      <w:r w:rsidR="009568D6">
        <w:rPr>
          <w:b w:val="0"/>
          <w:sz w:val="24"/>
          <w:szCs w:val="24"/>
          <w:lang w:val="hr-HR"/>
        </w:rPr>
        <w:t>3</w:t>
      </w:r>
      <w:r w:rsidRPr="00323B2D">
        <w:rPr>
          <w:b w:val="0"/>
          <w:sz w:val="24"/>
          <w:szCs w:val="24"/>
          <w:lang w:val="hr-HR"/>
        </w:rPr>
        <w:t>,</w:t>
      </w:r>
      <w:r w:rsidR="009568D6">
        <w:rPr>
          <w:b w:val="0"/>
          <w:sz w:val="24"/>
          <w:szCs w:val="24"/>
          <w:lang w:val="hr-HR"/>
        </w:rPr>
        <w:t>95</w:t>
      </w:r>
      <w:r w:rsidRPr="00323B2D">
        <w:rPr>
          <w:b w:val="0"/>
          <w:sz w:val="24"/>
          <w:szCs w:val="24"/>
          <w:lang w:val="hr-HR"/>
        </w:rPr>
        <w:t xml:space="preserve"> kuna, usluge Karlovačke banke 74</w:t>
      </w:r>
      <w:r w:rsidR="009568D6">
        <w:rPr>
          <w:b w:val="0"/>
          <w:sz w:val="24"/>
          <w:szCs w:val="24"/>
          <w:lang w:val="hr-HR"/>
        </w:rPr>
        <w:t>4</w:t>
      </w:r>
      <w:r w:rsidRPr="00323B2D">
        <w:rPr>
          <w:b w:val="0"/>
          <w:sz w:val="24"/>
          <w:szCs w:val="24"/>
          <w:lang w:val="hr-HR"/>
        </w:rPr>
        <w:t>,</w:t>
      </w:r>
      <w:r w:rsidR="009568D6">
        <w:rPr>
          <w:b w:val="0"/>
          <w:sz w:val="24"/>
          <w:szCs w:val="24"/>
          <w:lang w:val="hr-HR"/>
        </w:rPr>
        <w:t>8</w:t>
      </w:r>
      <w:r w:rsidRPr="00323B2D">
        <w:rPr>
          <w:b w:val="0"/>
          <w:sz w:val="24"/>
          <w:szCs w:val="24"/>
          <w:lang w:val="hr-HR"/>
        </w:rPr>
        <w:t>0 kuna, novčana pomoć potresom pogođenim područjima – pomoć Gradu Zagrebu od 10.000,00 kuna, potpora poljoprivredi za 2020. godinu u iznosu od 12.720,00 kuna, troškova Grada Duga Rese za obavljanja poslova komunalnog redara na području Općine Ribnik temeljem Sporazuma za 11-12/20 od 2.13</w:t>
      </w:r>
      <w:r w:rsidR="009568D6">
        <w:rPr>
          <w:b w:val="0"/>
          <w:sz w:val="24"/>
          <w:szCs w:val="24"/>
          <w:lang w:val="hr-HR"/>
        </w:rPr>
        <w:t>4</w:t>
      </w:r>
      <w:r w:rsidRPr="00323B2D">
        <w:rPr>
          <w:b w:val="0"/>
          <w:sz w:val="24"/>
          <w:szCs w:val="24"/>
          <w:lang w:val="hr-HR"/>
        </w:rPr>
        <w:t>,</w:t>
      </w:r>
      <w:r w:rsidR="009568D6">
        <w:rPr>
          <w:b w:val="0"/>
          <w:sz w:val="24"/>
          <w:szCs w:val="24"/>
          <w:lang w:val="hr-HR"/>
        </w:rPr>
        <w:t>94</w:t>
      </w:r>
      <w:r w:rsidRPr="00323B2D">
        <w:rPr>
          <w:b w:val="0"/>
          <w:sz w:val="24"/>
          <w:szCs w:val="24"/>
          <w:lang w:val="hr-HR"/>
        </w:rPr>
        <w:t xml:space="preserve"> kuna, jednokratne novčane pomoći za novorođeno dijete u iznosu od 4.000,00 kuna, financiranja </w:t>
      </w:r>
      <w:proofErr w:type="spellStart"/>
      <w:r w:rsidRPr="00323B2D">
        <w:rPr>
          <w:b w:val="0"/>
          <w:sz w:val="24"/>
          <w:szCs w:val="24"/>
          <w:lang w:val="hr-HR"/>
        </w:rPr>
        <w:t>predškole</w:t>
      </w:r>
      <w:proofErr w:type="spellEnd"/>
      <w:r w:rsidRPr="00323B2D">
        <w:rPr>
          <w:b w:val="0"/>
          <w:sz w:val="24"/>
          <w:szCs w:val="24"/>
          <w:lang w:val="hr-HR"/>
        </w:rPr>
        <w:t xml:space="preserve"> 150,00 kuna, sufinanciranje dječjeg vrtića za 12/20 od 5.316,00 kuna, poticajna naknada za smanjenje količine miješanog komunalnog otpada za 2019. godinu 1.885</w:t>
      </w:r>
      <w:r w:rsidR="009568D6">
        <w:rPr>
          <w:b w:val="0"/>
          <w:sz w:val="24"/>
          <w:szCs w:val="24"/>
          <w:lang w:val="hr-HR"/>
        </w:rPr>
        <w:t>,11</w:t>
      </w:r>
      <w:r w:rsidRPr="00323B2D">
        <w:rPr>
          <w:b w:val="0"/>
          <w:sz w:val="24"/>
          <w:szCs w:val="24"/>
          <w:lang w:val="hr-HR"/>
        </w:rPr>
        <w:t xml:space="preserve"> kuna, kapitalni projekt "Zamjena krovišta na zgradi DVD-a Ribnik, </w:t>
      </w:r>
      <w:proofErr w:type="spellStart"/>
      <w:r w:rsidRPr="00323B2D">
        <w:rPr>
          <w:b w:val="0"/>
          <w:sz w:val="24"/>
          <w:szCs w:val="24"/>
          <w:lang w:val="hr-HR"/>
        </w:rPr>
        <w:t>k.č</w:t>
      </w:r>
      <w:proofErr w:type="spellEnd"/>
      <w:r w:rsidRPr="00323B2D">
        <w:rPr>
          <w:b w:val="0"/>
          <w:sz w:val="24"/>
          <w:szCs w:val="24"/>
          <w:lang w:val="hr-HR"/>
        </w:rPr>
        <w:t>. 38/4 k.o. Ribnik" u iznosu od 121.093,</w:t>
      </w:r>
      <w:r w:rsidR="009568D6">
        <w:rPr>
          <w:b w:val="0"/>
          <w:sz w:val="24"/>
          <w:szCs w:val="24"/>
          <w:lang w:val="hr-HR"/>
        </w:rPr>
        <w:t>44</w:t>
      </w:r>
      <w:r w:rsidRPr="00323B2D">
        <w:rPr>
          <w:b w:val="0"/>
          <w:sz w:val="24"/>
          <w:szCs w:val="24"/>
          <w:lang w:val="hr-HR"/>
        </w:rPr>
        <w:t xml:space="preserve"> kuna, modernizacije javne rasvjete 2.300,00 kuna, kapitalni projekt „Uređenje okoliša groblja </w:t>
      </w:r>
      <w:proofErr w:type="spellStart"/>
      <w:r w:rsidRPr="00323B2D">
        <w:rPr>
          <w:b w:val="0"/>
          <w:sz w:val="24"/>
          <w:szCs w:val="24"/>
          <w:lang w:val="hr-HR"/>
        </w:rPr>
        <w:t>Lipnik</w:t>
      </w:r>
      <w:proofErr w:type="spellEnd"/>
      <w:r w:rsidRPr="00323B2D">
        <w:rPr>
          <w:b w:val="0"/>
          <w:sz w:val="24"/>
          <w:szCs w:val="24"/>
          <w:lang w:val="hr-HR"/>
        </w:rPr>
        <w:t xml:space="preserve"> i groblja Gornja Stranica“ od 16.000,00 kuna.</w:t>
      </w:r>
    </w:p>
    <w:p w14:paraId="3722C624" w14:textId="77777777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</w:p>
    <w:p w14:paraId="06F98F43" w14:textId="2EF9BDDB" w:rsidR="00323B2D" w:rsidRDefault="00323B2D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14:paraId="049B6420" w14:textId="77777777" w:rsidR="00323B2D" w:rsidRPr="00323B2D" w:rsidRDefault="00323B2D" w:rsidP="00323B2D">
      <w:pPr>
        <w:ind w:left="720"/>
        <w:jc w:val="both"/>
        <w:rPr>
          <w:b w:val="0"/>
          <w:sz w:val="24"/>
          <w:szCs w:val="24"/>
          <w:lang w:val="hr-HR"/>
        </w:rPr>
      </w:pPr>
    </w:p>
    <w:p w14:paraId="2823B62C" w14:textId="4341D2E2" w:rsidR="00323B2D" w:rsidRDefault="00323B2D" w:rsidP="00AB0E69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ab/>
      </w:r>
    </w:p>
    <w:p w14:paraId="7D25BD72" w14:textId="2BE1B2A1" w:rsidR="00323B2D" w:rsidRDefault="00323B2D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14:paraId="0C8E99D7" w14:textId="03AA2E98" w:rsidR="00323B2D" w:rsidRDefault="00AB0E6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323B2D">
        <w:rPr>
          <w:b w:val="0"/>
          <w:sz w:val="24"/>
          <w:szCs w:val="24"/>
          <w:lang w:val="hr-HR"/>
        </w:rPr>
        <w:t>Općina Ribnik nema proračunskih korisnika</w:t>
      </w:r>
      <w:r>
        <w:rPr>
          <w:b w:val="0"/>
          <w:sz w:val="24"/>
          <w:szCs w:val="24"/>
          <w:lang w:val="hr-HR"/>
        </w:rPr>
        <w:t>.</w:t>
      </w:r>
    </w:p>
    <w:p w14:paraId="12073D49" w14:textId="77777777" w:rsidR="004A4043" w:rsidRPr="00090E39" w:rsidRDefault="004A4043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14:paraId="5FBA8EAF" w14:textId="77777777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14:paraId="1300B076" w14:textId="4875B84B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U razdoblju od 01. siječnja do 3</w:t>
      </w:r>
      <w:r w:rsidR="00323B2D">
        <w:rPr>
          <w:b w:val="0"/>
          <w:sz w:val="24"/>
          <w:szCs w:val="24"/>
          <w:lang w:val="hr-HR"/>
        </w:rPr>
        <w:t>1</w:t>
      </w:r>
      <w:r w:rsidRPr="00090E39">
        <w:rPr>
          <w:b w:val="0"/>
          <w:sz w:val="24"/>
          <w:szCs w:val="24"/>
          <w:lang w:val="hr-HR"/>
        </w:rPr>
        <w:t>.</w:t>
      </w:r>
      <w:r w:rsidR="000969FC">
        <w:rPr>
          <w:b w:val="0"/>
          <w:sz w:val="24"/>
          <w:szCs w:val="24"/>
          <w:lang w:val="hr-HR"/>
        </w:rPr>
        <w:t xml:space="preserve"> </w:t>
      </w:r>
      <w:r w:rsidR="00323B2D">
        <w:rPr>
          <w:b w:val="0"/>
          <w:sz w:val="24"/>
          <w:szCs w:val="24"/>
          <w:lang w:val="hr-HR"/>
        </w:rPr>
        <w:t xml:space="preserve">prosinca </w:t>
      </w:r>
      <w:r w:rsidR="000969FC">
        <w:rPr>
          <w:b w:val="0"/>
          <w:sz w:val="24"/>
          <w:szCs w:val="24"/>
          <w:lang w:val="hr-HR"/>
        </w:rPr>
        <w:t xml:space="preserve">2020. </w:t>
      </w:r>
      <w:r w:rsidRPr="00090E39">
        <w:rPr>
          <w:b w:val="0"/>
          <w:sz w:val="24"/>
          <w:szCs w:val="24"/>
          <w:lang w:val="hr-HR"/>
        </w:rPr>
        <w:t>godine, Općina Ribnik:</w:t>
      </w:r>
    </w:p>
    <w:p w14:paraId="1C7E4D07" w14:textId="77777777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1.</w:t>
      </w:r>
      <w:r w:rsidRPr="00090E39">
        <w:rPr>
          <w:b w:val="0"/>
          <w:sz w:val="24"/>
          <w:szCs w:val="24"/>
          <w:lang w:val="hr-HR"/>
        </w:rPr>
        <w:tab/>
        <w:t>nije se zaduživala na domaćem i stranom tržištu kapitala,</w:t>
      </w:r>
    </w:p>
    <w:p w14:paraId="345DB4D3" w14:textId="77777777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2.</w:t>
      </w:r>
      <w:r w:rsidRPr="00090E39">
        <w:rPr>
          <w:b w:val="0"/>
          <w:sz w:val="24"/>
          <w:szCs w:val="24"/>
          <w:lang w:val="hr-HR"/>
        </w:rPr>
        <w:tab/>
        <w:t>nije koristila proračunske zalihe</w:t>
      </w:r>
      <w:r w:rsidR="000969FC">
        <w:rPr>
          <w:b w:val="0"/>
          <w:sz w:val="24"/>
          <w:szCs w:val="24"/>
          <w:lang w:val="hr-HR"/>
        </w:rPr>
        <w:t>,</w:t>
      </w:r>
    </w:p>
    <w:p w14:paraId="09EECDBC" w14:textId="77777777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  <w:r w:rsidRPr="00090E39">
        <w:rPr>
          <w:b w:val="0"/>
          <w:sz w:val="24"/>
          <w:szCs w:val="24"/>
          <w:lang w:val="hr-HR"/>
        </w:rPr>
        <w:t>3.</w:t>
      </w:r>
      <w:r w:rsidRPr="00090E39">
        <w:rPr>
          <w:b w:val="0"/>
          <w:sz w:val="24"/>
          <w:szCs w:val="24"/>
          <w:lang w:val="hr-HR"/>
        </w:rPr>
        <w:tab/>
        <w:t>nije izdavala državna jamstva te nije imala izdataka po državnim jamstvima.</w:t>
      </w:r>
    </w:p>
    <w:p w14:paraId="295758ED" w14:textId="77777777" w:rsidR="00090E39" w:rsidRPr="00090E39" w:rsidRDefault="00090E39" w:rsidP="00090E39">
      <w:pPr>
        <w:ind w:left="720"/>
        <w:jc w:val="both"/>
        <w:rPr>
          <w:b w:val="0"/>
          <w:sz w:val="24"/>
          <w:szCs w:val="24"/>
          <w:lang w:val="hr-HR"/>
        </w:rPr>
      </w:pPr>
    </w:p>
    <w:p w14:paraId="5F398AC2" w14:textId="5C19DC33" w:rsidR="00774BDB" w:rsidRDefault="00774BDB" w:rsidP="00980CBC">
      <w:pPr>
        <w:jc w:val="right"/>
        <w:rPr>
          <w:color w:val="FF0000"/>
          <w:sz w:val="24"/>
          <w:szCs w:val="24"/>
          <w:lang w:val="hr-HR"/>
        </w:rPr>
      </w:pPr>
    </w:p>
    <w:p w14:paraId="6721795A" w14:textId="322E88F3" w:rsidR="0026305A" w:rsidRDefault="0026305A" w:rsidP="00980CBC">
      <w:pPr>
        <w:jc w:val="right"/>
        <w:rPr>
          <w:color w:val="FF0000"/>
          <w:sz w:val="24"/>
          <w:szCs w:val="24"/>
          <w:lang w:val="hr-HR"/>
        </w:rPr>
      </w:pPr>
    </w:p>
    <w:p w14:paraId="3E48AFCA" w14:textId="058CA63D" w:rsidR="003F614F" w:rsidRDefault="003F614F" w:rsidP="00980CBC">
      <w:pPr>
        <w:jc w:val="right"/>
        <w:rPr>
          <w:color w:val="FF0000"/>
          <w:sz w:val="24"/>
          <w:szCs w:val="24"/>
          <w:lang w:val="hr-HR"/>
        </w:rPr>
      </w:pPr>
    </w:p>
    <w:p w14:paraId="7FD21B11" w14:textId="3A65621F" w:rsidR="003F614F" w:rsidRDefault="003F614F" w:rsidP="00980CBC">
      <w:pPr>
        <w:jc w:val="right"/>
        <w:rPr>
          <w:color w:val="FF0000"/>
          <w:sz w:val="24"/>
          <w:szCs w:val="24"/>
          <w:lang w:val="hr-HR"/>
        </w:rPr>
      </w:pPr>
    </w:p>
    <w:p w14:paraId="5E721E58" w14:textId="5B030310" w:rsidR="003F614F" w:rsidRDefault="003F614F" w:rsidP="00980CBC">
      <w:pPr>
        <w:jc w:val="right"/>
        <w:rPr>
          <w:color w:val="FF0000"/>
          <w:sz w:val="24"/>
          <w:szCs w:val="24"/>
          <w:lang w:val="hr-HR"/>
        </w:rPr>
      </w:pPr>
    </w:p>
    <w:p w14:paraId="1D9968A3" w14:textId="214FF74E" w:rsidR="003F614F" w:rsidRDefault="003F614F" w:rsidP="00980CBC">
      <w:pPr>
        <w:jc w:val="right"/>
        <w:rPr>
          <w:color w:val="FF0000"/>
          <w:sz w:val="24"/>
          <w:szCs w:val="24"/>
          <w:lang w:val="hr-HR"/>
        </w:rPr>
      </w:pPr>
    </w:p>
    <w:p w14:paraId="13CF26C2" w14:textId="0D0E9587" w:rsidR="003F614F" w:rsidRDefault="003F614F" w:rsidP="00980CBC">
      <w:pPr>
        <w:jc w:val="right"/>
        <w:rPr>
          <w:color w:val="FF0000"/>
          <w:sz w:val="24"/>
          <w:szCs w:val="24"/>
          <w:lang w:val="hr-HR"/>
        </w:rPr>
      </w:pPr>
    </w:p>
    <w:p w14:paraId="038B269A" w14:textId="0C548B29" w:rsidR="003F614F" w:rsidRDefault="003F614F" w:rsidP="00980CBC">
      <w:pPr>
        <w:jc w:val="right"/>
        <w:rPr>
          <w:color w:val="FF0000"/>
          <w:sz w:val="24"/>
          <w:szCs w:val="24"/>
          <w:lang w:val="hr-HR"/>
        </w:rPr>
      </w:pPr>
    </w:p>
    <w:p w14:paraId="226B53A0" w14:textId="0A73EFA7" w:rsidR="003F614F" w:rsidRDefault="003F614F" w:rsidP="00980CBC">
      <w:pPr>
        <w:jc w:val="right"/>
        <w:rPr>
          <w:color w:val="FF0000"/>
          <w:sz w:val="24"/>
          <w:szCs w:val="24"/>
          <w:lang w:val="hr-HR"/>
        </w:rPr>
      </w:pPr>
    </w:p>
    <w:p w14:paraId="1CBD9AEF" w14:textId="30ED7E52" w:rsidR="003F614F" w:rsidRDefault="003F614F" w:rsidP="00980CBC">
      <w:pPr>
        <w:jc w:val="right"/>
        <w:rPr>
          <w:color w:val="FF0000"/>
          <w:sz w:val="24"/>
          <w:szCs w:val="24"/>
          <w:lang w:val="hr-HR"/>
        </w:rPr>
      </w:pPr>
    </w:p>
    <w:p w14:paraId="2213CBCF" w14:textId="77777777" w:rsidR="003F614F" w:rsidRDefault="003F614F" w:rsidP="00980CBC">
      <w:pPr>
        <w:jc w:val="right"/>
        <w:rPr>
          <w:color w:val="FF0000"/>
          <w:sz w:val="24"/>
          <w:szCs w:val="24"/>
          <w:lang w:val="hr-HR"/>
        </w:rPr>
      </w:pPr>
    </w:p>
    <w:p w14:paraId="2C91D403" w14:textId="30E7F2A9" w:rsidR="00F73B45" w:rsidRDefault="0026305A" w:rsidP="00980CBC">
      <w:pPr>
        <w:jc w:val="right"/>
        <w:rPr>
          <w:rFonts w:asciiTheme="minorHAnsi" w:eastAsiaTheme="minorHAnsi" w:hAnsiTheme="minorHAnsi" w:cstheme="minorBidi"/>
          <w:b w:val="0"/>
          <w:sz w:val="22"/>
          <w:szCs w:val="22"/>
          <w:lang w:val="hr-HR"/>
        </w:rPr>
      </w:pPr>
      <w:r>
        <w:rPr>
          <w:lang w:val="hr-HR"/>
        </w:rPr>
        <w:fldChar w:fldCharType="begin"/>
      </w:r>
      <w:r>
        <w:rPr>
          <w:lang w:val="hr-HR"/>
        </w:rPr>
        <w:instrText xml:space="preserve"> LINK </w:instrText>
      </w:r>
      <w:r w:rsidR="00DD05D1">
        <w:rPr>
          <w:lang w:val="hr-HR"/>
        </w:rPr>
        <w:instrText xml:space="preserve">Excel.Sheet.12 "C:\\Users\\Ivana\\Desktop\\NOVI DESKTOP\\OBRAČUN PRORAČUNA\\OBRAČUN PRORAČUNA 2020\\01.01.-31.12.2020\\BILJEŠKE-popis ugovornih odnosa i sudskih sporova-31.12.2020..xlsx" List1!R16C1:R55C9 </w:instrText>
      </w:r>
      <w:r>
        <w:rPr>
          <w:lang w:val="hr-HR"/>
        </w:rPr>
        <w:instrText xml:space="preserve">\a \f 4 \h </w:instrText>
      </w:r>
      <w:r w:rsidR="0055029C">
        <w:rPr>
          <w:lang w:val="hr-HR"/>
        </w:rPr>
        <w:instrText xml:space="preserve"> \* MERGEFORMAT </w:instrText>
      </w:r>
      <w:r>
        <w:rPr>
          <w:lang w:val="hr-HR"/>
        </w:rPr>
        <w:fldChar w:fldCharType="separate"/>
      </w:r>
    </w:p>
    <w:tbl>
      <w:tblPr>
        <w:tblW w:w="14004" w:type="dxa"/>
        <w:tblLook w:val="04A0" w:firstRow="1" w:lastRow="0" w:firstColumn="1" w:lastColumn="0" w:noHBand="0" w:noVBand="1"/>
      </w:tblPr>
      <w:tblGrid>
        <w:gridCol w:w="626"/>
        <w:gridCol w:w="2832"/>
        <w:gridCol w:w="1601"/>
        <w:gridCol w:w="1444"/>
        <w:gridCol w:w="1747"/>
        <w:gridCol w:w="1466"/>
        <w:gridCol w:w="1748"/>
        <w:gridCol w:w="1270"/>
        <w:gridCol w:w="1270"/>
      </w:tblGrid>
      <w:tr w:rsidR="00F73B45" w:rsidRPr="00F73B45" w14:paraId="1DF5B5D6" w14:textId="77777777" w:rsidTr="00F73B45">
        <w:trPr>
          <w:divId w:val="1681934464"/>
          <w:trHeight w:val="300"/>
        </w:trPr>
        <w:tc>
          <w:tcPr>
            <w:tcW w:w="1275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D4764" w14:textId="56E50F89" w:rsidR="00F73B45" w:rsidRPr="00F73B45" w:rsidRDefault="00F73B45" w:rsidP="00F73B45">
            <w:pPr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  <w:lastRenderedPageBreak/>
              <w:t xml:space="preserve">1. POPIS UGOVORNIH ODNOSA I SLIČNO KOJI UZ ISPUNJENJE ODREĐENIH UVJETA, MOGU POSTATI OBVEZA ILI IMOVINA (dana kreditna pisma, hipoteke i slično) 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88225" w14:textId="77777777" w:rsidR="00F73B45" w:rsidRPr="00F73B45" w:rsidRDefault="00F73B45" w:rsidP="00F73B45">
            <w:pPr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</w:pPr>
          </w:p>
        </w:tc>
      </w:tr>
      <w:tr w:rsidR="00F73B45" w:rsidRPr="00F73B45" w14:paraId="597BE530" w14:textId="77777777" w:rsidTr="00F73B45">
        <w:trPr>
          <w:divId w:val="1681934464"/>
          <w:trHeight w:val="300"/>
        </w:trPr>
        <w:tc>
          <w:tcPr>
            <w:tcW w:w="1275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D97E6" w14:textId="77777777" w:rsidR="00F73B45" w:rsidRPr="00F73B45" w:rsidRDefault="00F73B45" w:rsidP="00F73B45">
            <w:pPr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9457F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F73B45" w:rsidRPr="00F73B45" w14:paraId="482CF11F" w14:textId="77777777" w:rsidTr="00F73B45">
        <w:trPr>
          <w:divId w:val="1681934464"/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4A4B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C949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A52E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8268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8CD2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2822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8402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0A88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DA07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F73B45" w:rsidRPr="00F73B45" w14:paraId="21516EA5" w14:textId="77777777" w:rsidTr="00F73B45">
        <w:trPr>
          <w:divId w:val="1681934464"/>
          <w:trHeight w:val="375"/>
        </w:trPr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FD09" w14:textId="77777777" w:rsidR="00F73B45" w:rsidRPr="00F73B45" w:rsidRDefault="00F73B45" w:rsidP="00F73B45">
            <w:pPr>
              <w:rPr>
                <w:rFonts w:ascii="Calibri" w:hAnsi="Calibri" w:cs="Calibri"/>
                <w:bCs/>
                <w:color w:val="000000"/>
                <w:sz w:val="28"/>
                <w:szCs w:val="28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8"/>
                <w:szCs w:val="28"/>
                <w:lang w:val="hr-HR" w:eastAsia="hr-HR"/>
              </w:rPr>
              <w:t>DANA JAMSTVA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4D1D" w14:textId="77777777" w:rsidR="00F73B45" w:rsidRPr="00F73B45" w:rsidRDefault="00F73B45" w:rsidP="00F73B45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stanje na dan: 31.12.2020.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1B56" w14:textId="77777777" w:rsidR="00F73B45" w:rsidRPr="00F73B45" w:rsidRDefault="00F73B45" w:rsidP="00F73B45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AF3A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F6A5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0916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4F41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F73B45" w:rsidRPr="00F73B45" w14:paraId="15C04EB4" w14:textId="77777777" w:rsidTr="00F73B45">
        <w:trPr>
          <w:divId w:val="1681934464"/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777F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2EE2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7595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BB07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FCF2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9E10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B6F7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CB77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74BC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F73B45" w:rsidRPr="00F73B45" w14:paraId="1E9A1B09" w14:textId="77777777" w:rsidTr="00F73B45">
        <w:trPr>
          <w:divId w:val="1681934464"/>
          <w:trHeight w:val="6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8135B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Red. Br.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B33DF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Datum izdavanja jamstva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1B31F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Instrument osiguranja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1A68B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Iznos danog jamstva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F0D1F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Primatelj jamstva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2406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Namjena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DB1C7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Dokument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9F097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Rok važenja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FADC5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Napomena</w:t>
            </w:r>
          </w:p>
        </w:tc>
      </w:tr>
      <w:tr w:rsidR="00F73B45" w:rsidRPr="00F73B45" w14:paraId="1C8EDB16" w14:textId="77777777" w:rsidTr="00F73B45">
        <w:trPr>
          <w:divId w:val="1681934464"/>
          <w:trHeight w:val="9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F227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7963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18.04.2017.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C626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Bjanko zadužnica OV-4379/2017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6AF6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  <w:t>500.000,00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819F6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Ministarstvo regionalnog razvoja i fondova EU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8CDDB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Jamstvo za uredno izvršenje obveza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E1C14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Ugovor o sufinanciranju 06-F-I-0240/17-04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1D15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31.03.2018.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08519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7030A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7030A0"/>
                <w:sz w:val="22"/>
                <w:szCs w:val="22"/>
                <w:lang w:val="hr-HR" w:eastAsia="hr-HR"/>
              </w:rPr>
              <w:t> </w:t>
            </w:r>
          </w:p>
        </w:tc>
      </w:tr>
      <w:tr w:rsidR="00F73B45" w:rsidRPr="00F73B45" w14:paraId="5E451D11" w14:textId="77777777" w:rsidTr="00F73B45">
        <w:trPr>
          <w:divId w:val="1681934464"/>
          <w:trHeight w:val="9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AE04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8CD2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02.07.2018.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6250F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Bjanko zadužnica OV-6457/2018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A950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  <w:t>500.000,00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41504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Ministarstvo regionalnog razvoja i fondova EU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701B5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Jamstvo za uredno izvršenje obveza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72FD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Ugovor o sufinanciranju 08-F-I-0194/18-04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4608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31.03.2020.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4698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F73B45" w:rsidRPr="00F73B45" w14:paraId="5BC0794A" w14:textId="77777777" w:rsidTr="00F73B45">
        <w:trPr>
          <w:divId w:val="1681934464"/>
          <w:trHeight w:val="9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0BF1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3.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CC34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02.07.2018.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5D4D0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Bjanko zadužnica OV-6458/2018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F506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 w:val="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sz w:val="22"/>
                <w:szCs w:val="22"/>
                <w:lang w:val="hr-HR" w:eastAsia="hr-HR"/>
              </w:rPr>
              <w:t>500.000,00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1A944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Ministarstvo regionalnog razvoja i fondova EU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7777D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Jamstvo za dobro izvršenje ugovora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FAB76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Ugovor o sufinanciranju 08-F-U-0745/18-04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986B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31.03.2020.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136CE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7030A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7030A0"/>
                <w:sz w:val="22"/>
                <w:szCs w:val="22"/>
                <w:lang w:val="hr-HR" w:eastAsia="hr-HR"/>
              </w:rPr>
              <w:t>Vraćena 15.11.2019.</w:t>
            </w:r>
          </w:p>
        </w:tc>
      </w:tr>
      <w:tr w:rsidR="00F73B45" w:rsidRPr="00F73B45" w14:paraId="0B7ABF4F" w14:textId="77777777" w:rsidTr="00F73B45">
        <w:trPr>
          <w:divId w:val="1681934464"/>
          <w:trHeight w:val="12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00DA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4.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4D0F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16.10.2018.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C3C8D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Bjanko zadužnica OV-10018/2018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C09E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 w:val="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sz w:val="22"/>
                <w:szCs w:val="22"/>
                <w:lang w:val="hr-HR" w:eastAsia="hr-HR"/>
              </w:rPr>
              <w:t>500.000,00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4D9C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Karlovačka županija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315D6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Jamstvo za dobro izvršenje ugovora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9AD7A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Ugovor o dodjeli sredstava iz Razvojnog fonda Karlovačke županije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E92D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31.03.2020.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E449C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7030A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7030A0"/>
                <w:sz w:val="22"/>
                <w:szCs w:val="22"/>
                <w:lang w:val="hr-HR" w:eastAsia="hr-HR"/>
              </w:rPr>
              <w:t>Vraćena 01.03.2019.</w:t>
            </w:r>
          </w:p>
        </w:tc>
      </w:tr>
      <w:tr w:rsidR="00F73B45" w:rsidRPr="00F73B45" w14:paraId="5E90F1FD" w14:textId="77777777" w:rsidTr="00F73B45">
        <w:trPr>
          <w:divId w:val="1681934464"/>
          <w:trHeight w:val="9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FABC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5.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F19D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07.06.2019.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5DC7E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Bjanko zadužnica OV-5746/2019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9A0C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  <w:t>500.000,00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ABB1D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Ministarstvo regionalnog razvoja i fondova EU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93203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Jamstvo za uredno izvršenje obveza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054D6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Ugovor o sufinanciranju 08-F-I-0197/19-04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74F9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31.03.2021.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6F7D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F73B45" w:rsidRPr="00F73B45" w14:paraId="1C76B2A0" w14:textId="77777777" w:rsidTr="00F73B45">
        <w:trPr>
          <w:divId w:val="1681934464"/>
          <w:trHeight w:val="12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601B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lastRenderedPageBreak/>
              <w:t>6.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ECEA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27.08.2020.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47F48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Bjanko zadužnica OV-6038/2020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E8CA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  <w:t>500.000,00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65C22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Ministarstvo regionalnog razvoja i fondova EU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95A85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Jamstvo za uredno izvršenje obveza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75D0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Ugovor o sufinanciranju 08-F-R-0675/20-04 i Dodatak I. 08-F-R-0675/20-04 DI.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69B4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31.03.2022.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00A0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F73B45" w:rsidRPr="00F73B45" w14:paraId="0A43422D" w14:textId="77777777" w:rsidTr="00F73B45">
        <w:trPr>
          <w:divId w:val="1681934464"/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55F5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4377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5ED31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5D26" w14:textId="77777777" w:rsidR="00F73B45" w:rsidRPr="00F73B45" w:rsidRDefault="00F73B45" w:rsidP="00F73B45">
            <w:pPr>
              <w:jc w:val="center"/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474E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766A1" w14:textId="77777777" w:rsidR="00F73B45" w:rsidRPr="00F73B45" w:rsidRDefault="00F73B45" w:rsidP="00F73B45">
            <w:pPr>
              <w:jc w:val="center"/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932E2" w14:textId="77777777" w:rsidR="00F73B45" w:rsidRPr="00F73B45" w:rsidRDefault="00F73B45" w:rsidP="00F73B45">
            <w:pPr>
              <w:jc w:val="center"/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06CE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ECAB" w14:textId="77777777" w:rsidR="00F73B45" w:rsidRPr="00F73B45" w:rsidRDefault="00F73B45" w:rsidP="00F73B45">
            <w:pPr>
              <w:jc w:val="center"/>
              <w:rPr>
                <w:b w:val="0"/>
                <w:sz w:val="20"/>
                <w:lang w:val="hr-HR" w:eastAsia="hr-HR"/>
              </w:rPr>
            </w:pPr>
          </w:p>
        </w:tc>
      </w:tr>
      <w:tr w:rsidR="00F73B45" w:rsidRPr="00F73B45" w14:paraId="382E9ABD" w14:textId="77777777" w:rsidTr="00F73B45">
        <w:trPr>
          <w:divId w:val="1681934464"/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7AF5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F533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Ukupan iznos izdanih jamstava: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8A75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77AF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  <w:t>2.000.000,00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2B7E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8672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9F0E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952F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EF48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F73B45" w:rsidRPr="00F73B45" w14:paraId="0EEF185C" w14:textId="77777777" w:rsidTr="00F73B45">
        <w:trPr>
          <w:divId w:val="1681934464"/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089E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8BEE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3773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18B5" w14:textId="77777777" w:rsidR="00F73B45" w:rsidRPr="00F73B45" w:rsidRDefault="00F73B45" w:rsidP="00F73B45">
            <w:pPr>
              <w:jc w:val="center"/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C11A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EB1F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D497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4D8B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992C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F73B45" w:rsidRPr="00F73B45" w14:paraId="175EBBD2" w14:textId="77777777" w:rsidTr="00F73B45">
        <w:trPr>
          <w:divId w:val="1681934464"/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4011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79F6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852B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A24F" w14:textId="77777777" w:rsidR="00F73B45" w:rsidRPr="00F73B45" w:rsidRDefault="00F73B45" w:rsidP="00F73B45">
            <w:pPr>
              <w:jc w:val="center"/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6274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C6FF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E9B9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23D1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D8F4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F73B45" w:rsidRPr="00F73B45" w14:paraId="3655ABF9" w14:textId="77777777" w:rsidTr="00F73B45">
        <w:trPr>
          <w:divId w:val="1681934464"/>
          <w:trHeight w:val="300"/>
        </w:trPr>
        <w:tc>
          <w:tcPr>
            <w:tcW w:w="3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1D17" w14:textId="77777777" w:rsidR="00F73B45" w:rsidRPr="00F73B45" w:rsidRDefault="00F73B45" w:rsidP="00F73B45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PRIMLJENA JAMSTVA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BEDD" w14:textId="77777777" w:rsidR="00F73B45" w:rsidRPr="00F73B45" w:rsidRDefault="00F73B45" w:rsidP="00F73B45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stanje na dan: 31.12.2020.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1760" w14:textId="77777777" w:rsidR="00F73B45" w:rsidRPr="00F73B45" w:rsidRDefault="00F73B45" w:rsidP="00F73B45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97B7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1926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C68F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2A40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F73B45" w:rsidRPr="00F73B45" w14:paraId="39628CB0" w14:textId="77777777" w:rsidTr="00F73B45">
        <w:trPr>
          <w:divId w:val="1681934464"/>
          <w:trHeight w:val="37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3751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D951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EFC9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D96C" w14:textId="77777777" w:rsidR="00F73B45" w:rsidRPr="00F73B45" w:rsidRDefault="00F73B45" w:rsidP="00F73B45">
            <w:pPr>
              <w:jc w:val="center"/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D12F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E6D1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CB9A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8718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8DBD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F73B45" w:rsidRPr="00F73B45" w14:paraId="5C3F2542" w14:textId="77777777" w:rsidTr="00F73B45">
        <w:trPr>
          <w:divId w:val="1681934464"/>
          <w:trHeight w:val="9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C0DB0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Red. Br.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5D2EF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Datum primanja jamstva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E4EE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Instrument osiguranja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04A97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Iznos primljenog jamstva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A4B50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Davatelj jamstva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80856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Namjena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4C7FF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Dokument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96C1C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Rok važenja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54C5C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Napomena</w:t>
            </w:r>
          </w:p>
        </w:tc>
      </w:tr>
      <w:tr w:rsidR="00F73B45" w:rsidRPr="00F73B45" w14:paraId="10960548" w14:textId="77777777" w:rsidTr="00F73B45">
        <w:trPr>
          <w:divId w:val="1681934464"/>
          <w:trHeight w:val="15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4BE2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276A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23.09.2016.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19B2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Bjanko zadužnica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BC2C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 w:val="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BBD25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Obrt MEŽNAR građevinske usluge, Belaj 27a, Duga Resa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3A7C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Jamstvo za uredno izvršenje ugovora s prelaskom na jamstveni rok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A59A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OV-4259/2016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D6D7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31.12.2018.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E466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7030A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7030A0"/>
                <w:sz w:val="22"/>
                <w:szCs w:val="22"/>
                <w:lang w:val="hr-HR" w:eastAsia="hr-HR"/>
              </w:rPr>
              <w:t>Vraćena 22.02.2019.</w:t>
            </w:r>
          </w:p>
        </w:tc>
      </w:tr>
      <w:tr w:rsidR="00F73B45" w:rsidRPr="00F73B45" w14:paraId="1C527E7B" w14:textId="77777777" w:rsidTr="00F73B45">
        <w:trPr>
          <w:divId w:val="1681934464"/>
          <w:trHeight w:val="15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681B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C28D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23.09.2016.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86E4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Bjanko zadužnica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D9C8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 w:val="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D985D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Obrt MEŽNAR građevinske usluge, Belaj 27a, Duga Resa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ADEEE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Jamstvo za uredno izvršenje ugovora s prelaskom na jamstveni rok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44AC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OV-4260/2016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7020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31.12.2018.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435D8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7030A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7030A0"/>
                <w:sz w:val="22"/>
                <w:szCs w:val="22"/>
                <w:lang w:val="hr-HR" w:eastAsia="hr-HR"/>
              </w:rPr>
              <w:t>Vraćena 22.02.2019.</w:t>
            </w:r>
          </w:p>
        </w:tc>
      </w:tr>
      <w:tr w:rsidR="00F73B45" w:rsidRPr="00F73B45" w14:paraId="5AFCDE08" w14:textId="77777777" w:rsidTr="00F73B45">
        <w:trPr>
          <w:divId w:val="1681934464"/>
          <w:trHeight w:val="15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F473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lastRenderedPageBreak/>
              <w:t>3.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A95C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10.10.2017.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F022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Bjanko zadužnica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2DA7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 w:val="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E4FB0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ARKADA d.o.o., Kolodvorska 1a, Duga Resa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3DBB2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Jamstvo za uredno izvršenje ugovora s prelaskom na jamstveni rok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FD74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OV-6265/17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110D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16.08.2020.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9E541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7030A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7030A0"/>
                <w:sz w:val="22"/>
                <w:szCs w:val="22"/>
                <w:lang w:val="hr-HR" w:eastAsia="hr-HR"/>
              </w:rPr>
              <w:t>Vraćena 28.08.2020.</w:t>
            </w:r>
          </w:p>
        </w:tc>
      </w:tr>
      <w:tr w:rsidR="00F73B45" w:rsidRPr="00F73B45" w14:paraId="4F178CA9" w14:textId="77777777" w:rsidTr="00F73B45">
        <w:trPr>
          <w:divId w:val="1681934464"/>
          <w:trHeight w:val="15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B6A5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4.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9455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10.10.2017.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6A27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Bjanko zadužnica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3BE0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 w:val="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AD4D1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ARKADA d.o.o., Kolodvorska 1a, Duga Resa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34AF7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Jamstvo za uredno izvršenje ugovora s prelaskom na jamstveni rok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B4EF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OV-6266/17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E813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16.08.2020.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00408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7030A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7030A0"/>
                <w:sz w:val="22"/>
                <w:szCs w:val="22"/>
                <w:lang w:val="hr-HR" w:eastAsia="hr-HR"/>
              </w:rPr>
              <w:t>Vraćena 28.08.2020.</w:t>
            </w:r>
          </w:p>
        </w:tc>
      </w:tr>
      <w:tr w:rsidR="00F73B45" w:rsidRPr="00F73B45" w14:paraId="6FC8AE26" w14:textId="77777777" w:rsidTr="00F73B45">
        <w:trPr>
          <w:divId w:val="1681934464"/>
          <w:trHeight w:val="15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FC7F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5.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6A75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16.10.2017.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C792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Zadužnica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074E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  <w:t>60.768,13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FF7F4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ENA d.o.o., Jurja </w:t>
            </w:r>
            <w:proofErr w:type="spellStart"/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Haulika</w:t>
            </w:r>
            <w:proofErr w:type="spellEnd"/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 20a, Karlovac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82376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Jamstvo za uredno izvršenje ugovora s prelaskom na jamstveni rok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14D9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OV-11125/17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9E67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30.11.2022.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9988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F73B45" w:rsidRPr="00F73B45" w14:paraId="78A9CD77" w14:textId="77777777" w:rsidTr="00F73B45">
        <w:trPr>
          <w:divId w:val="1681934464"/>
          <w:trHeight w:val="15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ED68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6.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5D29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01.08.2019.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D872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Bjanko zadužnica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57AB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1530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CESTE KARLOVAC d.d., </w:t>
            </w:r>
            <w:proofErr w:type="spellStart"/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Barilović</w:t>
            </w:r>
            <w:proofErr w:type="spellEnd"/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, </w:t>
            </w:r>
            <w:proofErr w:type="spellStart"/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Belajske</w:t>
            </w:r>
            <w:proofErr w:type="spellEnd"/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 Poljice, Poslovni park 1/A, Karlovac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892A7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Jamstvo za uredno izvršenje ugovora s prelaskom na jamstveni rok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DDB3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OV-3041/2019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BC503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30.08.2021.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EBA4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F73B45" w:rsidRPr="00F73B45" w14:paraId="08A891D0" w14:textId="77777777" w:rsidTr="00F73B45">
        <w:trPr>
          <w:divId w:val="1681934464"/>
          <w:trHeight w:val="15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34BC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7.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D65C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01.08.2019.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3488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Bjanko zadužnica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0639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E70C1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CESTE KARLOVAC d.d., </w:t>
            </w:r>
            <w:proofErr w:type="spellStart"/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Barilović</w:t>
            </w:r>
            <w:proofErr w:type="spellEnd"/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, </w:t>
            </w:r>
            <w:proofErr w:type="spellStart"/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Belajske</w:t>
            </w:r>
            <w:proofErr w:type="spellEnd"/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 Poljice, Poslovni park 1/A, Karlovac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870DC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Jamstvo za uredno izvršenje ugovora s prelaskom na jamstveni rok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6C1C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OV-3042/2019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62CE2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30.08.2021.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DB94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F73B45" w:rsidRPr="00F73B45" w14:paraId="5CF2D0E3" w14:textId="77777777" w:rsidTr="00F73B45">
        <w:trPr>
          <w:divId w:val="1681934464"/>
          <w:trHeight w:val="15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9242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lastRenderedPageBreak/>
              <w:t>8.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C291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03.08.2020.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37A6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Bjanko zadužnica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C8A1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27C7D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ARKADA d.o.o., Kolodvorska 1a, Duga Resa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EA37E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Jamstvo za uredno izvršenje ugovora s prelaskom na jamstveni rok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220A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OV-2463/2019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D0D8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04.10.2022.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C801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F73B45" w:rsidRPr="00F73B45" w14:paraId="4A550773" w14:textId="77777777" w:rsidTr="00F73B45">
        <w:trPr>
          <w:divId w:val="1681934464"/>
          <w:trHeight w:val="15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7E7C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9.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5C12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03.08.2020.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1680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Bjanko zadužnica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FEEC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4472C4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97615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GUŠTIN d.o.o., </w:t>
            </w:r>
            <w:proofErr w:type="spellStart"/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Vrškovac</w:t>
            </w:r>
            <w:proofErr w:type="spellEnd"/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 xml:space="preserve"> 16, Ozalj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3CF01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Jamstvo za uredno izvršenje ugovora s prelaskom na jamstveni rok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4F39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OV-2748/2020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3332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03.08.2022.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D7CF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  <w:tr w:rsidR="00F73B45" w:rsidRPr="00F73B45" w14:paraId="07AC930B" w14:textId="77777777" w:rsidTr="00F73B45">
        <w:trPr>
          <w:divId w:val="1681934464"/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AC28" w14:textId="77777777" w:rsidR="00F73B45" w:rsidRPr="00F73B45" w:rsidRDefault="00F73B45" w:rsidP="00F73B45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4B27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0218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0DE9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9084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EEDE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AF76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2287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54A9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F73B45" w:rsidRPr="00F73B45" w14:paraId="75C5CD91" w14:textId="77777777" w:rsidTr="00F73B45">
        <w:trPr>
          <w:divId w:val="1681934464"/>
          <w:trHeight w:val="300"/>
        </w:trPr>
        <w:tc>
          <w:tcPr>
            <w:tcW w:w="5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B098" w14:textId="77777777" w:rsidR="00F73B45" w:rsidRPr="00F73B45" w:rsidRDefault="00F73B45" w:rsidP="00F73B45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Ukupan iznos primljenih jamstava: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5A8D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  <w:t>140.768,13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8C36" w14:textId="77777777" w:rsidR="00F73B45" w:rsidRPr="00F73B45" w:rsidRDefault="00F73B45" w:rsidP="00F73B45">
            <w:pPr>
              <w:jc w:val="right"/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B032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55AD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B879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BFA4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F73B45" w:rsidRPr="00F73B45" w14:paraId="22EA6466" w14:textId="77777777" w:rsidTr="00F73B45">
        <w:trPr>
          <w:divId w:val="1681934464"/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2F75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780B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FDFB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8B08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8DB2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ACB3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09FF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539A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1E39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F73B45" w:rsidRPr="00F73B45" w14:paraId="5EA8AE0C" w14:textId="77777777" w:rsidTr="00F73B45">
        <w:trPr>
          <w:divId w:val="1681934464"/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61EB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2513" w14:textId="77777777" w:rsidR="00F73B45" w:rsidRPr="00F73B45" w:rsidRDefault="00F73B45" w:rsidP="00F73B45">
            <w:pPr>
              <w:jc w:val="center"/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264B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BD4D" w14:textId="77777777" w:rsidR="00F73B45" w:rsidRPr="00F73B45" w:rsidRDefault="00F73B45" w:rsidP="00F73B45">
            <w:pPr>
              <w:jc w:val="center"/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F358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1C34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A5AC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A5ED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6B43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F73B45" w:rsidRPr="00F73B45" w14:paraId="6CCEA251" w14:textId="77777777" w:rsidTr="00F73B45">
        <w:trPr>
          <w:divId w:val="1681934464"/>
          <w:trHeight w:val="300"/>
        </w:trPr>
        <w:tc>
          <w:tcPr>
            <w:tcW w:w="1275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9F1DB" w14:textId="77777777" w:rsidR="00F73B45" w:rsidRPr="00F73B45" w:rsidRDefault="00F73B45" w:rsidP="00F73B45">
            <w:pPr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  <w:t xml:space="preserve">2. POPIS SUDSKIH SPOROVA U TIJEKU - sadrži sažeti opis prirode spora, procjenu financijskog učinka koji može </w:t>
            </w:r>
            <w:proofErr w:type="spellStart"/>
            <w:r w:rsidRPr="00F73B45"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  <w:t>proistjeći</w:t>
            </w:r>
            <w:proofErr w:type="spellEnd"/>
            <w:r w:rsidRPr="00F73B45"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  <w:t xml:space="preserve"> iz sudskog spora kao obveza ili imovina te procijenjeno vrijeme odljeva ili priljeva sredstava.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1CD3" w14:textId="77777777" w:rsidR="00F73B45" w:rsidRPr="00F73B45" w:rsidRDefault="00F73B45" w:rsidP="00F73B45">
            <w:pPr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</w:pPr>
          </w:p>
        </w:tc>
      </w:tr>
      <w:tr w:rsidR="00F73B45" w:rsidRPr="00F73B45" w14:paraId="02F0AC0E" w14:textId="77777777" w:rsidTr="00F73B45">
        <w:trPr>
          <w:divId w:val="1681934464"/>
          <w:trHeight w:val="300"/>
        </w:trPr>
        <w:tc>
          <w:tcPr>
            <w:tcW w:w="1275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5EB32" w14:textId="77777777" w:rsidR="00F73B45" w:rsidRPr="00F73B45" w:rsidRDefault="00F73B45" w:rsidP="00F73B45">
            <w:pPr>
              <w:rPr>
                <w:rFonts w:ascii="Calibri" w:hAnsi="Calibri" w:cs="Calibri"/>
                <w:bCs/>
                <w:color w:val="FF0000"/>
                <w:sz w:val="22"/>
                <w:szCs w:val="22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BB0E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F73B45" w:rsidRPr="00F73B45" w14:paraId="735F8312" w14:textId="77777777" w:rsidTr="00F73B45">
        <w:trPr>
          <w:divId w:val="1681934464"/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54FC1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18192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A272" w14:textId="77777777" w:rsidR="00F73B45" w:rsidRPr="00F73B45" w:rsidRDefault="00F73B45" w:rsidP="00F73B45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stanje na dan: 31.12.2020.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8B22D" w14:textId="77777777" w:rsidR="00F73B45" w:rsidRPr="00F73B45" w:rsidRDefault="00F73B45" w:rsidP="00F73B45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83C1F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72796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6736A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A61D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F73B45" w:rsidRPr="00F73B45" w14:paraId="2B02A4F0" w14:textId="77777777" w:rsidTr="00F73B45">
        <w:trPr>
          <w:divId w:val="1681934464"/>
          <w:trHeight w:val="37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2FE4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1C77" w14:textId="77777777" w:rsidR="00F73B45" w:rsidRPr="00F73B45" w:rsidRDefault="00F73B45" w:rsidP="00F73B45">
            <w:pPr>
              <w:jc w:val="center"/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C483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DA23" w14:textId="77777777" w:rsidR="00F73B45" w:rsidRPr="00F73B45" w:rsidRDefault="00F73B45" w:rsidP="00F73B45">
            <w:pPr>
              <w:jc w:val="center"/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56FE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25CB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9637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A209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F5E2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F73B45" w:rsidRPr="00F73B45" w14:paraId="49D8226E" w14:textId="77777777" w:rsidTr="00F73B45">
        <w:trPr>
          <w:divId w:val="1681934464"/>
          <w:trHeight w:val="13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49C1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 xml:space="preserve">Red. Br. 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3E4A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Stranka u sporu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7A2C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Opis prirode spora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A2EF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Procjena financijskog učinka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601A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Procijenjeno vrijeme odljeva sredstava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7E8A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Procijenjeno vrijeme priljeva sredstava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5DB6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  <w:t>Napomena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BFF8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776B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F73B45" w:rsidRPr="00F73B45" w14:paraId="3EFAA9AF" w14:textId="77777777" w:rsidTr="00F73B45">
        <w:trPr>
          <w:divId w:val="1681934464"/>
          <w:trHeight w:val="3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B8A5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4DE2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BCED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CA88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95C1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D87E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2945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318E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E73C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F73B45" w:rsidRPr="00F73B45" w14:paraId="3E817B8A" w14:textId="77777777" w:rsidTr="00F73B45">
        <w:trPr>
          <w:divId w:val="1681934464"/>
          <w:trHeight w:val="3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83F4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F843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0D43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A4E6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D210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86BA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8263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F73B45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CA55" w14:textId="77777777" w:rsidR="00F73B45" w:rsidRPr="00F73B45" w:rsidRDefault="00F73B45" w:rsidP="00F73B45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0BD3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</w:tr>
      <w:tr w:rsidR="00F73B45" w:rsidRPr="00F73B45" w14:paraId="2DCEADD9" w14:textId="77777777" w:rsidTr="00F73B45">
        <w:trPr>
          <w:divId w:val="1681934464"/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2777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BAE6" w14:textId="77777777" w:rsidR="00F73B45" w:rsidRPr="00F73B45" w:rsidRDefault="00F73B45" w:rsidP="00F73B45">
            <w:pPr>
              <w:jc w:val="center"/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EC03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FC7E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399A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9BE3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5697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B3BF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9EDE" w14:textId="77777777" w:rsidR="00F73B45" w:rsidRPr="00F73B45" w:rsidRDefault="00F73B45" w:rsidP="00F73B45">
            <w:pPr>
              <w:rPr>
                <w:b w:val="0"/>
                <w:sz w:val="20"/>
                <w:lang w:val="hr-HR" w:eastAsia="hr-HR"/>
              </w:rPr>
            </w:pPr>
          </w:p>
        </w:tc>
      </w:tr>
    </w:tbl>
    <w:p w14:paraId="3CD0393D" w14:textId="2E4275D8" w:rsidR="0026305A" w:rsidRDefault="0026305A" w:rsidP="00980CBC">
      <w:pPr>
        <w:jc w:val="right"/>
        <w:rPr>
          <w:color w:val="FF0000"/>
          <w:sz w:val="24"/>
          <w:szCs w:val="24"/>
          <w:lang w:val="hr-HR"/>
        </w:rPr>
      </w:pPr>
      <w:r>
        <w:rPr>
          <w:color w:val="FF0000"/>
          <w:sz w:val="24"/>
          <w:szCs w:val="24"/>
          <w:lang w:val="hr-HR"/>
        </w:rPr>
        <w:fldChar w:fldCharType="end"/>
      </w:r>
    </w:p>
    <w:p w14:paraId="378EEA51" w14:textId="00C001BE" w:rsidR="0026305A" w:rsidRDefault="0026305A" w:rsidP="00980CBC">
      <w:pPr>
        <w:jc w:val="right"/>
        <w:rPr>
          <w:color w:val="FF0000"/>
          <w:sz w:val="24"/>
          <w:szCs w:val="24"/>
          <w:lang w:val="hr-HR"/>
        </w:rPr>
      </w:pPr>
    </w:p>
    <w:p w14:paraId="610F811B" w14:textId="2AD8D3A9" w:rsidR="0026305A" w:rsidRDefault="0026305A" w:rsidP="00980CBC">
      <w:pPr>
        <w:jc w:val="right"/>
        <w:rPr>
          <w:color w:val="FF0000"/>
          <w:sz w:val="24"/>
          <w:szCs w:val="24"/>
          <w:lang w:val="hr-HR"/>
        </w:rPr>
      </w:pPr>
    </w:p>
    <w:p w14:paraId="6702DAB7" w14:textId="77777777" w:rsidR="00774BDB" w:rsidRPr="00774BDB" w:rsidRDefault="00774BDB" w:rsidP="00774BDB">
      <w:pPr>
        <w:jc w:val="center"/>
        <w:rPr>
          <w:bCs/>
          <w:i/>
          <w:iCs/>
          <w:sz w:val="28"/>
          <w:szCs w:val="28"/>
          <w:lang w:val="hr-HR" w:eastAsia="hr-HR"/>
        </w:rPr>
      </w:pPr>
      <w:r w:rsidRPr="00774BDB">
        <w:rPr>
          <w:bCs/>
          <w:i/>
          <w:iCs/>
          <w:sz w:val="28"/>
          <w:szCs w:val="28"/>
          <w:lang w:val="hr-HR" w:eastAsia="hr-HR"/>
        </w:rPr>
        <w:lastRenderedPageBreak/>
        <w:t xml:space="preserve">OBRAZLOŽENJE </w:t>
      </w:r>
      <w:r w:rsidR="00346271">
        <w:rPr>
          <w:bCs/>
          <w:i/>
          <w:iCs/>
          <w:sz w:val="28"/>
          <w:szCs w:val="28"/>
          <w:lang w:val="hr-HR" w:eastAsia="hr-HR"/>
        </w:rPr>
        <w:t xml:space="preserve">OSTVARENJA </w:t>
      </w:r>
      <w:r w:rsidRPr="00774BDB">
        <w:rPr>
          <w:bCs/>
          <w:i/>
          <w:iCs/>
          <w:sz w:val="28"/>
          <w:szCs w:val="28"/>
          <w:lang w:val="hr-HR" w:eastAsia="hr-HR"/>
        </w:rPr>
        <w:t>AKTIVNOSTI I PROJEKATA</w:t>
      </w:r>
    </w:p>
    <w:p w14:paraId="738D9577" w14:textId="77777777" w:rsidR="00774BDB" w:rsidRPr="00774BDB" w:rsidRDefault="00774BDB" w:rsidP="00774BDB">
      <w:pPr>
        <w:jc w:val="center"/>
        <w:rPr>
          <w:bCs/>
          <w:i/>
          <w:iCs/>
          <w:sz w:val="28"/>
          <w:szCs w:val="28"/>
          <w:lang w:val="hr-HR" w:eastAsia="hr-HR"/>
        </w:rPr>
      </w:pPr>
      <w:r w:rsidRPr="00774BDB">
        <w:rPr>
          <w:bCs/>
          <w:i/>
          <w:iCs/>
          <w:sz w:val="28"/>
          <w:szCs w:val="28"/>
          <w:lang w:val="hr-HR" w:eastAsia="hr-HR"/>
        </w:rPr>
        <w:t xml:space="preserve">ZAJEDNO S CILJEVIMA I POKAZATELJIMA USPJEŠNOSTI </w:t>
      </w:r>
    </w:p>
    <w:p w14:paraId="19ABE128" w14:textId="77777777" w:rsidR="00774BDB" w:rsidRPr="00774BDB" w:rsidRDefault="00774BDB" w:rsidP="00774BDB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p w14:paraId="71E976CC" w14:textId="77777777" w:rsidR="00774BDB" w:rsidRPr="00774BDB" w:rsidRDefault="00774BDB" w:rsidP="00774BDB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p w14:paraId="247F63F3" w14:textId="77777777" w:rsidR="00774BDB" w:rsidRPr="00774BDB" w:rsidRDefault="00774BDB" w:rsidP="00774BDB">
      <w:pPr>
        <w:tabs>
          <w:tab w:val="left" w:pos="6840"/>
        </w:tabs>
        <w:jc w:val="both"/>
        <w:rPr>
          <w:b w:val="0"/>
          <w:bCs/>
          <w:color w:val="C00000"/>
          <w:sz w:val="28"/>
          <w:szCs w:val="28"/>
          <w:lang w:val="hr-HR" w:eastAsia="hr-HR"/>
        </w:rPr>
      </w:pPr>
      <w:r w:rsidRPr="00774BDB">
        <w:rPr>
          <w:b w:val="0"/>
          <w:bCs/>
          <w:color w:val="C00000"/>
          <w:sz w:val="28"/>
          <w:szCs w:val="28"/>
          <w:lang w:val="hr-HR" w:eastAsia="hr-HR"/>
        </w:rPr>
        <w:t>RAZDJEL 001: JEDINSTVENI UPRAVNI ODJEL</w:t>
      </w:r>
    </w:p>
    <w:p w14:paraId="462A3439" w14:textId="77777777" w:rsidR="00774BDB" w:rsidRPr="00774BDB" w:rsidRDefault="00774BDB" w:rsidP="00774BDB">
      <w:pPr>
        <w:tabs>
          <w:tab w:val="left" w:pos="6840"/>
        </w:tabs>
        <w:jc w:val="both"/>
        <w:rPr>
          <w:b w:val="0"/>
          <w:bCs/>
          <w:color w:val="C00000"/>
          <w:sz w:val="28"/>
          <w:szCs w:val="28"/>
          <w:lang w:val="hr-HR" w:eastAsia="hr-HR"/>
        </w:rPr>
      </w:pPr>
    </w:p>
    <w:p w14:paraId="5C224B78" w14:textId="77777777" w:rsidR="00774BDB" w:rsidRPr="00774BDB" w:rsidRDefault="00774BDB" w:rsidP="00774BDB">
      <w:pPr>
        <w:tabs>
          <w:tab w:val="left" w:pos="6840"/>
        </w:tabs>
        <w:jc w:val="both"/>
        <w:rPr>
          <w:b w:val="0"/>
          <w:bCs/>
          <w:color w:val="C00000"/>
          <w:sz w:val="28"/>
          <w:szCs w:val="28"/>
          <w:lang w:val="hr-HR" w:eastAsia="hr-HR"/>
        </w:rPr>
      </w:pPr>
      <w:r w:rsidRPr="00774BDB">
        <w:rPr>
          <w:b w:val="0"/>
          <w:bCs/>
          <w:color w:val="C00000"/>
          <w:sz w:val="28"/>
          <w:szCs w:val="28"/>
          <w:lang w:val="hr-HR" w:eastAsia="hr-HR"/>
        </w:rPr>
        <w:t xml:space="preserve">Glava         001 01: Jedinstveni upravni odjel </w:t>
      </w:r>
    </w:p>
    <w:p w14:paraId="2AB60F7D" w14:textId="77777777" w:rsidR="00774BDB" w:rsidRDefault="00774BDB" w:rsidP="00774BDB">
      <w:pPr>
        <w:tabs>
          <w:tab w:val="left" w:pos="6840"/>
        </w:tabs>
        <w:jc w:val="both"/>
        <w:rPr>
          <w:b w:val="0"/>
          <w:bCs/>
          <w:sz w:val="28"/>
          <w:szCs w:val="28"/>
          <w:lang w:val="hr-HR" w:eastAsia="hr-HR"/>
        </w:rPr>
      </w:pPr>
    </w:p>
    <w:p w14:paraId="257D0089" w14:textId="77777777" w:rsidR="00346271" w:rsidRPr="00774BDB" w:rsidRDefault="00346271" w:rsidP="00774BDB">
      <w:pPr>
        <w:tabs>
          <w:tab w:val="left" w:pos="6840"/>
        </w:tabs>
        <w:jc w:val="both"/>
        <w:rPr>
          <w:b w:val="0"/>
          <w:bCs/>
          <w:sz w:val="28"/>
          <w:szCs w:val="28"/>
          <w:lang w:val="hr-HR" w:eastAsia="hr-HR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3256"/>
        <w:gridCol w:w="4575"/>
        <w:gridCol w:w="4497"/>
        <w:gridCol w:w="1666"/>
      </w:tblGrid>
      <w:tr w:rsidR="00346271" w:rsidRPr="00774BDB" w14:paraId="51827F7F" w14:textId="77777777" w:rsidTr="009E0C3B">
        <w:tc>
          <w:tcPr>
            <w:tcW w:w="3256" w:type="dxa"/>
          </w:tcPr>
          <w:p w14:paraId="478A3E3E" w14:textId="77777777" w:rsidR="00346271" w:rsidRPr="00774BDB" w:rsidRDefault="00346271" w:rsidP="00774BDB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</w:p>
        </w:tc>
        <w:tc>
          <w:tcPr>
            <w:tcW w:w="4575" w:type="dxa"/>
          </w:tcPr>
          <w:p w14:paraId="1D82AC63" w14:textId="77777777" w:rsidR="00346271" w:rsidRDefault="00346271" w:rsidP="0034627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IZVORNI PLAN 2020.</w:t>
            </w:r>
          </w:p>
          <w:p w14:paraId="391C1FF7" w14:textId="77777777" w:rsidR="00346271" w:rsidRPr="00774BDB" w:rsidRDefault="00346271" w:rsidP="0034627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4497" w:type="dxa"/>
          </w:tcPr>
          <w:p w14:paraId="070323F2" w14:textId="08F3214A" w:rsidR="00346271" w:rsidRDefault="00346271" w:rsidP="0034627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IZVRŠENJE 01.01.-3</w:t>
            </w:r>
            <w:r w:rsidR="00277820">
              <w:rPr>
                <w:color w:val="4472C4" w:themeColor="accent5"/>
                <w:sz w:val="24"/>
                <w:szCs w:val="24"/>
                <w:lang w:val="hr-HR" w:eastAsia="hr-HR"/>
              </w:rPr>
              <w:t>1</w:t>
            </w: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.</w:t>
            </w:r>
            <w:r w:rsidR="00277820">
              <w:rPr>
                <w:color w:val="4472C4" w:themeColor="accent5"/>
                <w:sz w:val="24"/>
                <w:szCs w:val="24"/>
                <w:lang w:val="hr-HR" w:eastAsia="hr-HR"/>
              </w:rPr>
              <w:t>12</w:t>
            </w: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.2020.</w:t>
            </w:r>
          </w:p>
          <w:p w14:paraId="1E86ACE5" w14:textId="77777777" w:rsidR="00346271" w:rsidRDefault="00346271" w:rsidP="0034627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  <w:tc>
          <w:tcPr>
            <w:tcW w:w="1666" w:type="dxa"/>
          </w:tcPr>
          <w:p w14:paraId="2FA38696" w14:textId="77777777" w:rsidR="00346271" w:rsidRDefault="00346271" w:rsidP="0034627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color w:val="4472C4" w:themeColor="accent5"/>
                <w:sz w:val="24"/>
                <w:szCs w:val="24"/>
                <w:lang w:val="hr-HR" w:eastAsia="hr-HR"/>
              </w:rPr>
              <w:t>INDEKS</w:t>
            </w:r>
          </w:p>
          <w:p w14:paraId="2F6F0794" w14:textId="77777777" w:rsidR="00346271" w:rsidRDefault="00346271" w:rsidP="00346271">
            <w:pPr>
              <w:tabs>
                <w:tab w:val="left" w:pos="6840"/>
              </w:tabs>
              <w:jc w:val="center"/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A32375" w:rsidRPr="00774BDB" w14:paraId="1964DD5C" w14:textId="77777777" w:rsidTr="009E0C3B">
        <w:tc>
          <w:tcPr>
            <w:tcW w:w="3256" w:type="dxa"/>
          </w:tcPr>
          <w:p w14:paraId="166216F6" w14:textId="77777777" w:rsidR="00A32375" w:rsidRPr="00774BDB" w:rsidRDefault="00A32375" w:rsidP="00A32375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75" w:type="dxa"/>
          </w:tcPr>
          <w:p w14:paraId="4C179D74" w14:textId="77777777" w:rsidR="00A32375" w:rsidRPr="00774BDB" w:rsidRDefault="00A32375" w:rsidP="00A32375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P1001: Javna uprava i administracija</w:t>
            </w:r>
          </w:p>
        </w:tc>
        <w:tc>
          <w:tcPr>
            <w:tcW w:w="4497" w:type="dxa"/>
          </w:tcPr>
          <w:p w14:paraId="41004CEC" w14:textId="77777777" w:rsidR="00A32375" w:rsidRPr="00774BDB" w:rsidRDefault="00A32375" w:rsidP="00A32375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P1001: Javna uprava i administracija</w:t>
            </w:r>
          </w:p>
        </w:tc>
        <w:tc>
          <w:tcPr>
            <w:tcW w:w="1666" w:type="dxa"/>
          </w:tcPr>
          <w:p w14:paraId="4393D526" w14:textId="77777777" w:rsidR="00A32375" w:rsidRPr="00774BDB" w:rsidRDefault="00A32375" w:rsidP="00A32375">
            <w:pPr>
              <w:tabs>
                <w:tab w:val="left" w:pos="6840"/>
              </w:tabs>
              <w:rPr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A32375" w:rsidRPr="00774BDB" w14:paraId="071CBA29" w14:textId="77777777" w:rsidTr="009E0C3B">
        <w:tc>
          <w:tcPr>
            <w:tcW w:w="3256" w:type="dxa"/>
          </w:tcPr>
          <w:p w14:paraId="4D8CE1FF" w14:textId="77777777" w:rsidR="00A32375" w:rsidRPr="00774BDB" w:rsidRDefault="00A32375" w:rsidP="00A32375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75" w:type="dxa"/>
          </w:tcPr>
          <w:p w14:paraId="30C6C9BB" w14:textId="77777777"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01: Redovna djelatnost Jedinstvenog upravnog odjela</w:t>
            </w:r>
          </w:p>
          <w:p w14:paraId="5535D975" w14:textId="77777777"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02: Javni radovi, stručno osposobljavanje bez zasnivanja radnog odnosa</w:t>
            </w:r>
          </w:p>
          <w:p w14:paraId="0DE44522" w14:textId="77777777"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03: Rad izvršnog tijela</w:t>
            </w:r>
          </w:p>
          <w:p w14:paraId="093CE4D9" w14:textId="77777777"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04: Rad Općinskog vijeća</w:t>
            </w:r>
          </w:p>
          <w:p w14:paraId="002414DB" w14:textId="77777777"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05: Financiranje rada političkih stranaka zastupljenih u Općinskom vijeću</w:t>
            </w:r>
          </w:p>
          <w:p w14:paraId="0340B5A2" w14:textId="77777777"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06: Izbori za vijeća mjesnih odbora</w:t>
            </w:r>
          </w:p>
          <w:p w14:paraId="6484B170" w14:textId="77777777"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07: Izbori, referendum</w:t>
            </w:r>
          </w:p>
        </w:tc>
        <w:tc>
          <w:tcPr>
            <w:tcW w:w="4497" w:type="dxa"/>
          </w:tcPr>
          <w:p w14:paraId="5197F6A2" w14:textId="77777777"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01: Redovna djelatnost Jedinstvenog upravnog odjela</w:t>
            </w:r>
          </w:p>
          <w:p w14:paraId="4DDD806A" w14:textId="77777777"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02: Javni radovi, stručno osposobljavanje bez zasnivanja radnog odnosa</w:t>
            </w:r>
          </w:p>
          <w:p w14:paraId="45943B00" w14:textId="77777777"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03: Rad izvršnog tijela</w:t>
            </w:r>
          </w:p>
          <w:p w14:paraId="62A83654" w14:textId="77777777"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04: Rad Općinskog vijeća</w:t>
            </w:r>
          </w:p>
          <w:p w14:paraId="6A3931B8" w14:textId="77777777"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05: Financiranje rada političkih stranaka zastupljenih u Općinskom vijeću</w:t>
            </w:r>
          </w:p>
          <w:p w14:paraId="2F354DB1" w14:textId="77777777"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06: Izbori za vijeća mjesnih odbora</w:t>
            </w:r>
          </w:p>
          <w:p w14:paraId="2AF23DB8" w14:textId="77777777"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A1001  07: Izbori, referendum</w:t>
            </w:r>
          </w:p>
        </w:tc>
        <w:tc>
          <w:tcPr>
            <w:tcW w:w="1666" w:type="dxa"/>
          </w:tcPr>
          <w:p w14:paraId="2A367B16" w14:textId="77777777"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</w:p>
        </w:tc>
      </w:tr>
      <w:tr w:rsidR="00A32375" w:rsidRPr="00774BDB" w14:paraId="1D30C965" w14:textId="77777777" w:rsidTr="009E0C3B">
        <w:tc>
          <w:tcPr>
            <w:tcW w:w="3256" w:type="dxa"/>
          </w:tcPr>
          <w:p w14:paraId="741E6F17" w14:textId="77777777"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75" w:type="dxa"/>
          </w:tcPr>
          <w:p w14:paraId="4E98A809" w14:textId="77777777" w:rsidR="00A32375" w:rsidRPr="00774BDB" w:rsidRDefault="00A32375" w:rsidP="00A3237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Učinkovito i pravovremeno izvršavanje poslova iz djelokruga rada Jedinstvenog upravnog odjela, djelotvorno izvršavanje funkcije Općinskog načelnika, aktivno sudjelovanje vijećnika u radu Općinskog vijeća, provedba izbora.</w:t>
            </w:r>
          </w:p>
        </w:tc>
        <w:tc>
          <w:tcPr>
            <w:tcW w:w="4497" w:type="dxa"/>
          </w:tcPr>
          <w:p w14:paraId="517343A6" w14:textId="77777777" w:rsidR="00A32375" w:rsidRPr="00774BDB" w:rsidRDefault="00A32375" w:rsidP="00A3237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Učinkovito i pravovremeno izvršavanje poslova iz djelokruga rada Jedinstvenog upravnog odjela, djelotvorno izvršavanje funkcije Općinskog načelnika, aktivno sudjelovanje vijećnika u radu Općinskog vijeća, provedba izbora.</w:t>
            </w:r>
          </w:p>
        </w:tc>
        <w:tc>
          <w:tcPr>
            <w:tcW w:w="1666" w:type="dxa"/>
          </w:tcPr>
          <w:p w14:paraId="4DF7241A" w14:textId="77777777" w:rsidR="00A32375" w:rsidRPr="00774BDB" w:rsidRDefault="00A32375" w:rsidP="00A3237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A32375" w:rsidRPr="00774BDB" w14:paraId="7CE3215D" w14:textId="77777777" w:rsidTr="009E0C3B">
        <w:tc>
          <w:tcPr>
            <w:tcW w:w="3256" w:type="dxa"/>
          </w:tcPr>
          <w:p w14:paraId="73AAFA42" w14:textId="77777777"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bookmarkStart w:id="1" w:name="_Hlk45700926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Pokazatelji uspješnosti</w:t>
            </w:r>
          </w:p>
        </w:tc>
        <w:tc>
          <w:tcPr>
            <w:tcW w:w="4575" w:type="dxa"/>
          </w:tcPr>
          <w:p w14:paraId="014FBCA0" w14:textId="77777777" w:rsidR="00A32375" w:rsidRPr="00774BDB" w:rsidRDefault="00A32375" w:rsidP="00A3237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Izvršavanje administrativnih poslova u zadanim rokovima, redovito održavanje sjednica Općinskog vijeća.</w:t>
            </w:r>
          </w:p>
        </w:tc>
        <w:tc>
          <w:tcPr>
            <w:tcW w:w="4497" w:type="dxa"/>
          </w:tcPr>
          <w:p w14:paraId="6B040955" w14:textId="77777777" w:rsidR="00A32375" w:rsidRPr="00774BDB" w:rsidRDefault="00A32375" w:rsidP="00A32375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Izvršavanje administrativnih poslova u zadanim rokovima, redovito održavanje sjednica Općinskog vijeća.</w:t>
            </w:r>
          </w:p>
        </w:tc>
        <w:tc>
          <w:tcPr>
            <w:tcW w:w="1666" w:type="dxa"/>
          </w:tcPr>
          <w:p w14:paraId="14E6FF76" w14:textId="77777777" w:rsidR="00A32375" w:rsidRPr="00774BDB" w:rsidRDefault="00A32375" w:rsidP="00A32375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A32375" w:rsidRPr="00774BDB" w14:paraId="72AA468E" w14:textId="77777777" w:rsidTr="009E0C3B">
        <w:tc>
          <w:tcPr>
            <w:tcW w:w="3256" w:type="dxa"/>
          </w:tcPr>
          <w:p w14:paraId="3083E246" w14:textId="77777777" w:rsidR="00A32375" w:rsidRPr="00774BDB" w:rsidRDefault="00A32375" w:rsidP="00A32375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75" w:type="dxa"/>
          </w:tcPr>
          <w:p w14:paraId="4E8C6A13" w14:textId="256401A4" w:rsidR="00A32375" w:rsidRPr="00774BDB" w:rsidRDefault="000B5365" w:rsidP="00A32375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779</w:t>
            </w:r>
            <w:r w:rsidR="00A32375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.</w:t>
            </w: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</w:t>
            </w:r>
            <w:r w:rsidR="00A32375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00,00 kn</w:t>
            </w:r>
          </w:p>
        </w:tc>
        <w:tc>
          <w:tcPr>
            <w:tcW w:w="4497" w:type="dxa"/>
          </w:tcPr>
          <w:p w14:paraId="7BCE4226" w14:textId="459827A9" w:rsidR="00A32375" w:rsidRPr="00774BDB" w:rsidRDefault="000B5365" w:rsidP="00A32375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520.519,15</w:t>
            </w:r>
            <w:r w:rsidR="00A32375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666" w:type="dxa"/>
          </w:tcPr>
          <w:p w14:paraId="32CCB78C" w14:textId="16A724F0" w:rsidR="00A32375" w:rsidRPr="00774BDB" w:rsidRDefault="000B5365" w:rsidP="00A32375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66,82</w:t>
            </w:r>
          </w:p>
        </w:tc>
      </w:tr>
      <w:bookmarkEnd w:id="1"/>
    </w:tbl>
    <w:p w14:paraId="0961A77B" w14:textId="77777777" w:rsidR="00774BDB" w:rsidRPr="00774BDB" w:rsidRDefault="00774BDB" w:rsidP="00774BDB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401E06" w:rsidRPr="00774BDB" w14:paraId="26C4262E" w14:textId="77777777" w:rsidTr="00401E06">
        <w:tc>
          <w:tcPr>
            <w:tcW w:w="3256" w:type="dxa"/>
          </w:tcPr>
          <w:p w14:paraId="0262D0C3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23EF695C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P1002: Održavanje komunalne infrastrukture</w:t>
            </w:r>
          </w:p>
        </w:tc>
        <w:tc>
          <w:tcPr>
            <w:tcW w:w="4536" w:type="dxa"/>
          </w:tcPr>
          <w:p w14:paraId="32A9C1D2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P1002: Održavanje komunalne infrastrukture</w:t>
            </w:r>
          </w:p>
        </w:tc>
        <w:tc>
          <w:tcPr>
            <w:tcW w:w="1701" w:type="dxa"/>
          </w:tcPr>
          <w:p w14:paraId="357D6623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548C6C06" w14:textId="77777777" w:rsidTr="00401E06">
        <w:tc>
          <w:tcPr>
            <w:tcW w:w="3256" w:type="dxa"/>
          </w:tcPr>
          <w:p w14:paraId="4DF987E7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14:paraId="78DF96E9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T1002  01: Javna rasvjeta</w:t>
            </w:r>
          </w:p>
          <w:p w14:paraId="34AD5B5C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T1002  02: Tekuće održavanje groblja i mrtvačnica</w:t>
            </w:r>
          </w:p>
          <w:p w14:paraId="7996B5DB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T1002  03: Tekuće održavanje javnih površina</w:t>
            </w:r>
          </w:p>
          <w:p w14:paraId="25CB7FCE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T1002  04: Tekuće održavanje nerazvrstanih cesta</w:t>
            </w:r>
          </w:p>
        </w:tc>
        <w:tc>
          <w:tcPr>
            <w:tcW w:w="4536" w:type="dxa"/>
          </w:tcPr>
          <w:p w14:paraId="0AF2D562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T1002  01: Javna rasvjeta</w:t>
            </w:r>
          </w:p>
          <w:p w14:paraId="20F0D863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T1002  02: Tekuće održavanje groblja i mrtvačnica</w:t>
            </w:r>
          </w:p>
          <w:p w14:paraId="52AA01E4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T1002  03: Tekuće održavanje javnih površina</w:t>
            </w:r>
          </w:p>
          <w:p w14:paraId="5F175CF2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T1002  04: Tekuće održavanje nerazvrstanih cesta</w:t>
            </w:r>
          </w:p>
        </w:tc>
        <w:tc>
          <w:tcPr>
            <w:tcW w:w="1701" w:type="dxa"/>
          </w:tcPr>
          <w:p w14:paraId="1E5596F1" w14:textId="77777777"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1DA36748" w14:textId="77777777" w:rsidTr="0026305A">
        <w:tc>
          <w:tcPr>
            <w:tcW w:w="3256" w:type="dxa"/>
          </w:tcPr>
          <w:p w14:paraId="2A18FF2B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14:paraId="1C01D80F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Podmirenje troškova potrošnje električne energije javne rasvjete,  zamjena istrošenih rasvjetnih tijela, redovita košnja groblja u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Lipniku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i groblja u Gornjoj Stranici (šest-sedam puta godišnje), odvoz smeća iz kontejnera na groblju u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Lipniku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i groblju u Gornjoj Stranici, sadnja i održavanje cvijeća i ukrasnog bilja, košnja javnih površina, navoz kamena na nerazvrstane općinske ceste, održavanje nerazvrstanih cesta i javnih površina u zimskim uvjetima, šišanje živica uz nerazvrstane ceste,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malčiranje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trave.</w:t>
            </w:r>
          </w:p>
        </w:tc>
        <w:tc>
          <w:tcPr>
            <w:tcW w:w="4536" w:type="dxa"/>
          </w:tcPr>
          <w:p w14:paraId="0DCA7D36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Podmirenje troškova potrošnje električne energije javne rasvjete,  zamjena istrošenih rasvjetnih tijela, redovita košnja groblja u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Lipniku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i groblja u Gornjoj Stranici (šest-sedam puta godišnje), odvoz smeća iz kontejnera na groblju u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Lipniku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i groblju u Gornjoj Stranici, sadnja i održavanje cvijeća i ukrasnog bilja, košnja javnih površina, navoz kamena na nerazvrstane općinske ceste, održavanje nerazvrstanih cesta i javnih površina u zimskim uvjetima, šišanje živica uz nerazvrstane ceste,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malčiranje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trave.</w:t>
            </w:r>
          </w:p>
        </w:tc>
        <w:tc>
          <w:tcPr>
            <w:tcW w:w="1701" w:type="dxa"/>
          </w:tcPr>
          <w:p w14:paraId="2C323837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68FAE715" w14:textId="77777777" w:rsidTr="0026305A">
        <w:tc>
          <w:tcPr>
            <w:tcW w:w="3256" w:type="dxa"/>
          </w:tcPr>
          <w:p w14:paraId="20BDEBB5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14:paraId="31083B39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Redovita opskrba javnih površina javnom rasvjetom, redovito održavanje nerazvrstanih cesta, provođenje zimske službe, održavanje i uređenje javnih površina, o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državanje groblja i objekata mrtvačnica u funkcionalnom stanju.</w:t>
            </w:r>
          </w:p>
        </w:tc>
        <w:tc>
          <w:tcPr>
            <w:tcW w:w="4536" w:type="dxa"/>
          </w:tcPr>
          <w:p w14:paraId="23D4C397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Redovita opskrba javnih površina javnom rasvjetom, redovito održavanje nerazvrstanih cesta, provođenje zimske službe, održavanje i uređenje javnih površina, o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državanje groblja i objekata mrtvačnica u funkcionalnom stanju.</w:t>
            </w:r>
          </w:p>
        </w:tc>
        <w:tc>
          <w:tcPr>
            <w:tcW w:w="1701" w:type="dxa"/>
          </w:tcPr>
          <w:p w14:paraId="34602F14" w14:textId="77777777"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4A611CAE" w14:textId="77777777" w:rsidTr="0026305A">
        <w:tc>
          <w:tcPr>
            <w:tcW w:w="3256" w:type="dxa"/>
          </w:tcPr>
          <w:p w14:paraId="7C800224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Planirana sredstva za provedbu</w:t>
            </w:r>
          </w:p>
        </w:tc>
        <w:tc>
          <w:tcPr>
            <w:tcW w:w="4536" w:type="dxa"/>
          </w:tcPr>
          <w:p w14:paraId="55DF2666" w14:textId="05BCEC50" w:rsidR="00401E06" w:rsidRPr="00774BDB" w:rsidRDefault="00765DE5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305.000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,00 kn</w:t>
            </w:r>
          </w:p>
        </w:tc>
        <w:tc>
          <w:tcPr>
            <w:tcW w:w="4536" w:type="dxa"/>
          </w:tcPr>
          <w:p w14:paraId="6CD0F2B1" w14:textId="24115C38" w:rsidR="00401E06" w:rsidRPr="00774BDB" w:rsidRDefault="00765DE5" w:rsidP="00401E06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202.425,58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14:paraId="26FB4FC3" w14:textId="7BB2D680" w:rsidR="00401E06" w:rsidRPr="009E0C3B" w:rsidRDefault="00765DE5" w:rsidP="009E0C3B">
            <w:pPr>
              <w:tabs>
                <w:tab w:val="left" w:pos="6840"/>
              </w:tabs>
              <w:jc w:val="right"/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66,37</w:t>
            </w:r>
          </w:p>
          <w:p w14:paraId="122FAF34" w14:textId="77777777" w:rsidR="00A57E9E" w:rsidRPr="009E0C3B" w:rsidRDefault="00A57E9E" w:rsidP="009E0C3B">
            <w:pPr>
              <w:tabs>
                <w:tab w:val="left" w:pos="6840"/>
              </w:tabs>
              <w:jc w:val="right"/>
              <w:rPr>
                <w:b w:val="0"/>
                <w:color w:val="5B9BD5" w:themeColor="accent1"/>
                <w:sz w:val="24"/>
                <w:szCs w:val="24"/>
                <w:lang w:val="hr-HR" w:eastAsia="hr-HR"/>
              </w:rPr>
            </w:pPr>
          </w:p>
        </w:tc>
      </w:tr>
    </w:tbl>
    <w:p w14:paraId="0A96214C" w14:textId="77777777" w:rsidR="00774BDB" w:rsidRPr="00774BDB" w:rsidRDefault="00774BDB" w:rsidP="00774BDB">
      <w:pPr>
        <w:tabs>
          <w:tab w:val="left" w:pos="6840"/>
        </w:tabs>
        <w:jc w:val="both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401E06" w:rsidRPr="00774BDB" w14:paraId="547D71D3" w14:textId="77777777" w:rsidTr="00401E06">
        <w:tc>
          <w:tcPr>
            <w:tcW w:w="3256" w:type="dxa"/>
          </w:tcPr>
          <w:p w14:paraId="3C880B2B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bookmarkStart w:id="2" w:name="_Hlk45701461"/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4A21510E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P1003: Potpora poljoprivredi</w:t>
            </w:r>
          </w:p>
        </w:tc>
        <w:tc>
          <w:tcPr>
            <w:tcW w:w="4536" w:type="dxa"/>
          </w:tcPr>
          <w:p w14:paraId="7B2F5728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P1003: Potpora poljoprivredi</w:t>
            </w:r>
          </w:p>
        </w:tc>
        <w:tc>
          <w:tcPr>
            <w:tcW w:w="1701" w:type="dxa"/>
          </w:tcPr>
          <w:p w14:paraId="622F87E6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676FD3CA" w14:textId="77777777" w:rsidTr="00401E06">
        <w:tc>
          <w:tcPr>
            <w:tcW w:w="3256" w:type="dxa"/>
          </w:tcPr>
          <w:p w14:paraId="6B847B60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14:paraId="547DF5E7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A1003  01: Potpore poljoprivredi</w:t>
            </w:r>
          </w:p>
        </w:tc>
        <w:tc>
          <w:tcPr>
            <w:tcW w:w="4536" w:type="dxa"/>
          </w:tcPr>
          <w:p w14:paraId="7F4F8BA3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A1003  01: Potpore poljoprivredi</w:t>
            </w:r>
          </w:p>
        </w:tc>
        <w:tc>
          <w:tcPr>
            <w:tcW w:w="1701" w:type="dxa"/>
          </w:tcPr>
          <w:p w14:paraId="29ACDB8F" w14:textId="77777777"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38F3B1C1" w14:textId="77777777" w:rsidTr="0026305A">
        <w:tc>
          <w:tcPr>
            <w:tcW w:w="3256" w:type="dxa"/>
          </w:tcPr>
          <w:p w14:paraId="481CDA3A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14:paraId="15ECC7DA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Isplata potpora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de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minimis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u poljoprivrednom sektoru.</w:t>
            </w:r>
          </w:p>
        </w:tc>
        <w:tc>
          <w:tcPr>
            <w:tcW w:w="4536" w:type="dxa"/>
          </w:tcPr>
          <w:p w14:paraId="37BBB570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Isplata potpora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de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minimis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u poljoprivrednom sektoru.</w:t>
            </w:r>
          </w:p>
        </w:tc>
        <w:tc>
          <w:tcPr>
            <w:tcW w:w="1701" w:type="dxa"/>
          </w:tcPr>
          <w:p w14:paraId="372C48DA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404E3971" w14:textId="77777777" w:rsidTr="0026305A">
        <w:tc>
          <w:tcPr>
            <w:tcW w:w="3256" w:type="dxa"/>
          </w:tcPr>
          <w:p w14:paraId="77F71BCA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14:paraId="5DF21D0D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Usklađenje potpora de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minimis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sa Uredbom 702/2014.</w:t>
            </w:r>
          </w:p>
        </w:tc>
        <w:tc>
          <w:tcPr>
            <w:tcW w:w="4536" w:type="dxa"/>
          </w:tcPr>
          <w:p w14:paraId="2C51618D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Usklađenje potpora de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minimis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sa Uredbom 702/2014.</w:t>
            </w:r>
          </w:p>
        </w:tc>
        <w:tc>
          <w:tcPr>
            <w:tcW w:w="1701" w:type="dxa"/>
          </w:tcPr>
          <w:p w14:paraId="4918324B" w14:textId="77777777"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57CFB5EA" w14:textId="77777777" w:rsidTr="0026305A">
        <w:tc>
          <w:tcPr>
            <w:tcW w:w="3256" w:type="dxa"/>
          </w:tcPr>
          <w:p w14:paraId="13FE87DC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14:paraId="26AEB44D" w14:textId="77777777"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30.000,00 kn</w:t>
            </w:r>
          </w:p>
        </w:tc>
        <w:tc>
          <w:tcPr>
            <w:tcW w:w="4536" w:type="dxa"/>
          </w:tcPr>
          <w:p w14:paraId="1747BC5A" w14:textId="71270D30" w:rsidR="00401E06" w:rsidRPr="00774BDB" w:rsidRDefault="00A91D38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12.720</w:t>
            </w:r>
            <w:r w:rsidR="008815F1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,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00 kn</w:t>
            </w:r>
          </w:p>
        </w:tc>
        <w:tc>
          <w:tcPr>
            <w:tcW w:w="1701" w:type="dxa"/>
          </w:tcPr>
          <w:p w14:paraId="36117C06" w14:textId="484A8E5E" w:rsidR="00401E06" w:rsidRPr="009E0C3B" w:rsidRDefault="00A91D38" w:rsidP="009E0C3B">
            <w:pPr>
              <w:tabs>
                <w:tab w:val="left" w:pos="6840"/>
              </w:tabs>
              <w:jc w:val="right"/>
              <w:rPr>
                <w:b w:val="0"/>
                <w:color w:val="5B9BD5" w:themeColor="accent1"/>
                <w:sz w:val="24"/>
                <w:szCs w:val="24"/>
                <w:lang w:val="hr-HR" w:eastAsia="hr-HR"/>
              </w:rPr>
            </w:pPr>
            <w:r>
              <w:rPr>
                <w:b w:val="0"/>
                <w:color w:val="5B9BD5" w:themeColor="accent1"/>
                <w:sz w:val="24"/>
                <w:szCs w:val="24"/>
                <w:lang w:val="hr-HR" w:eastAsia="hr-HR"/>
              </w:rPr>
              <w:t>42,40</w:t>
            </w:r>
          </w:p>
        </w:tc>
      </w:tr>
      <w:bookmarkEnd w:id="2"/>
    </w:tbl>
    <w:p w14:paraId="5682B3A3" w14:textId="77777777" w:rsidR="00774BDB" w:rsidRPr="00774BDB" w:rsidRDefault="00774BDB" w:rsidP="00774BDB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401E06" w:rsidRPr="00774BDB" w14:paraId="28DAE0EF" w14:textId="77777777" w:rsidTr="00401E06">
        <w:tc>
          <w:tcPr>
            <w:tcW w:w="3256" w:type="dxa"/>
          </w:tcPr>
          <w:p w14:paraId="6F32680D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7BCEB3E1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P1004: Jačanje gospodarstva</w:t>
            </w:r>
          </w:p>
        </w:tc>
        <w:tc>
          <w:tcPr>
            <w:tcW w:w="4536" w:type="dxa"/>
          </w:tcPr>
          <w:p w14:paraId="43D7B400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P1004: Jačanje gospodarstva</w:t>
            </w:r>
          </w:p>
        </w:tc>
        <w:tc>
          <w:tcPr>
            <w:tcW w:w="1701" w:type="dxa"/>
          </w:tcPr>
          <w:p w14:paraId="4521482E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18C30B36" w14:textId="77777777" w:rsidTr="00401E06">
        <w:tc>
          <w:tcPr>
            <w:tcW w:w="3256" w:type="dxa"/>
          </w:tcPr>
          <w:p w14:paraId="6FF3EA97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14:paraId="7B7BA4C7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A1004  01: Sufinanciranje rada LAG-a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Vallis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Colapis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4536" w:type="dxa"/>
          </w:tcPr>
          <w:p w14:paraId="516D654C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A1004  01: Sufinanciranje rada LAG-a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Vallis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Colapis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701" w:type="dxa"/>
          </w:tcPr>
          <w:p w14:paraId="6CD3E9F3" w14:textId="77777777"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386666F3" w14:textId="77777777" w:rsidTr="0026305A">
        <w:tc>
          <w:tcPr>
            <w:tcW w:w="3256" w:type="dxa"/>
          </w:tcPr>
          <w:p w14:paraId="0D91DAE1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14:paraId="2F86AF6C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Sufinanciranje poslovanja LAG-a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Vallis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Colapis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4536" w:type="dxa"/>
          </w:tcPr>
          <w:p w14:paraId="5D04993A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Sufinanciranje poslovanja LAG-a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Vallis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Colapis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701" w:type="dxa"/>
          </w:tcPr>
          <w:p w14:paraId="14771B7E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57A72CE3" w14:textId="77777777" w:rsidTr="0026305A">
        <w:tc>
          <w:tcPr>
            <w:tcW w:w="3256" w:type="dxa"/>
          </w:tcPr>
          <w:p w14:paraId="4B883844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14:paraId="43E36730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Broj provedenih projekata poljoprivrednika s područja općine Ribnik.</w:t>
            </w:r>
          </w:p>
        </w:tc>
        <w:tc>
          <w:tcPr>
            <w:tcW w:w="4536" w:type="dxa"/>
          </w:tcPr>
          <w:p w14:paraId="05FA7827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Broj provedenih projekata poljoprivrednika s područja općine Ribnik.</w:t>
            </w:r>
          </w:p>
        </w:tc>
        <w:tc>
          <w:tcPr>
            <w:tcW w:w="1701" w:type="dxa"/>
          </w:tcPr>
          <w:p w14:paraId="74E0303B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F51DFA" w:rsidRPr="00774BDB" w14:paraId="0645678D" w14:textId="77777777" w:rsidTr="0026305A">
        <w:tc>
          <w:tcPr>
            <w:tcW w:w="3256" w:type="dxa"/>
          </w:tcPr>
          <w:p w14:paraId="4371D835" w14:textId="77777777" w:rsidR="00F51DFA" w:rsidRPr="00774BDB" w:rsidRDefault="00F51DFA" w:rsidP="00F51DFA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14:paraId="018037A2" w14:textId="77777777" w:rsidR="00F51DFA" w:rsidRPr="00774BDB" w:rsidRDefault="00F51DFA" w:rsidP="00F51DFA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1.400,00 kn</w:t>
            </w:r>
          </w:p>
        </w:tc>
        <w:tc>
          <w:tcPr>
            <w:tcW w:w="4536" w:type="dxa"/>
          </w:tcPr>
          <w:p w14:paraId="2EE2F52E" w14:textId="0D8CA2F4" w:rsidR="00F51DFA" w:rsidRPr="00774BDB" w:rsidRDefault="00867DD9" w:rsidP="00F51DFA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1.2</w:t>
            </w:r>
            <w:r w:rsidR="00F51DFA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00,00 kn</w:t>
            </w:r>
          </w:p>
        </w:tc>
        <w:tc>
          <w:tcPr>
            <w:tcW w:w="1701" w:type="dxa"/>
          </w:tcPr>
          <w:p w14:paraId="53E4A972" w14:textId="0F503714" w:rsidR="00F51DFA" w:rsidRPr="009E0C3B" w:rsidRDefault="00867DD9" w:rsidP="009E0C3B">
            <w:pPr>
              <w:tabs>
                <w:tab w:val="left" w:pos="6840"/>
              </w:tabs>
              <w:jc w:val="right"/>
              <w:rPr>
                <w:b w:val="0"/>
                <w:color w:val="5B9BD5" w:themeColor="accent1"/>
                <w:sz w:val="24"/>
                <w:szCs w:val="24"/>
                <w:lang w:val="hr-HR" w:eastAsia="hr-HR"/>
              </w:rPr>
            </w:pPr>
            <w:r>
              <w:rPr>
                <w:b w:val="0"/>
                <w:color w:val="5B9BD5" w:themeColor="accent1"/>
                <w:sz w:val="24"/>
                <w:szCs w:val="24"/>
                <w:lang w:val="hr-HR" w:eastAsia="hr-HR"/>
              </w:rPr>
              <w:t>85,71</w:t>
            </w:r>
          </w:p>
        </w:tc>
      </w:tr>
    </w:tbl>
    <w:p w14:paraId="2FA24206" w14:textId="77777777" w:rsidR="00774BDB" w:rsidRPr="00774BDB" w:rsidRDefault="00774BDB" w:rsidP="00774BDB">
      <w:pPr>
        <w:tabs>
          <w:tab w:val="left" w:pos="6840"/>
        </w:tabs>
        <w:jc w:val="both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401E06" w:rsidRPr="00774BDB" w14:paraId="20647BD2" w14:textId="77777777" w:rsidTr="00401E06">
        <w:tc>
          <w:tcPr>
            <w:tcW w:w="3256" w:type="dxa"/>
          </w:tcPr>
          <w:p w14:paraId="7ECBA3B0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65538A07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P1005: Zaštita okoliša</w:t>
            </w:r>
          </w:p>
        </w:tc>
        <w:tc>
          <w:tcPr>
            <w:tcW w:w="4536" w:type="dxa"/>
          </w:tcPr>
          <w:p w14:paraId="50E30862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P1005: Zaštita okoliša</w:t>
            </w:r>
          </w:p>
        </w:tc>
        <w:tc>
          <w:tcPr>
            <w:tcW w:w="1701" w:type="dxa"/>
          </w:tcPr>
          <w:p w14:paraId="30C56946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18297A7C" w14:textId="77777777" w:rsidTr="0026305A">
        <w:tc>
          <w:tcPr>
            <w:tcW w:w="3256" w:type="dxa"/>
          </w:tcPr>
          <w:p w14:paraId="49EEF584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14:paraId="6F4D94B4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A1005  01: Zbrinjavanje komunalnog otpada – deponij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Ilovac</w:t>
            </w:r>
            <w:proofErr w:type="spellEnd"/>
          </w:p>
          <w:p w14:paraId="0E4EAFBC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A1005  02: Sanacija terena onečišćenog opasnim otpadom</w:t>
            </w:r>
          </w:p>
          <w:p w14:paraId="7BB879F6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T1005  03: Tekući projekt „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PoKupi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, iskoristi, očisti“</w:t>
            </w:r>
          </w:p>
          <w:p w14:paraId="6F2BDB2F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T1005  04: Tekući projekt „Nabava spremnika za odvojeno prikupljanje komunalnog otpada“</w:t>
            </w:r>
          </w:p>
        </w:tc>
        <w:tc>
          <w:tcPr>
            <w:tcW w:w="4536" w:type="dxa"/>
          </w:tcPr>
          <w:p w14:paraId="00848DFE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A1005  01: Zbrinjavanje komunalnog otpada – deponij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Ilovac</w:t>
            </w:r>
            <w:proofErr w:type="spellEnd"/>
          </w:p>
          <w:p w14:paraId="7847FCBF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A1005  02: Sanacija terena onečišćenog opasnim otpadom</w:t>
            </w:r>
          </w:p>
          <w:p w14:paraId="7CB8236B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T1005  03: Tekući projekt „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PoKupi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, iskoristi, očisti“</w:t>
            </w:r>
          </w:p>
          <w:p w14:paraId="3F33CB2A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T1005  04: Tekući projekt „Nabava spremnika za odvojeno prikupljanje komunalnog otpada“</w:t>
            </w:r>
          </w:p>
        </w:tc>
        <w:tc>
          <w:tcPr>
            <w:tcW w:w="1701" w:type="dxa"/>
          </w:tcPr>
          <w:p w14:paraId="4105D782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761984BC" w14:textId="77777777" w:rsidTr="0026305A">
        <w:tc>
          <w:tcPr>
            <w:tcW w:w="3256" w:type="dxa"/>
          </w:tcPr>
          <w:p w14:paraId="0A4C9BE0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Ciljevi programa</w:t>
            </w:r>
          </w:p>
        </w:tc>
        <w:tc>
          <w:tcPr>
            <w:tcW w:w="4536" w:type="dxa"/>
          </w:tcPr>
          <w:p w14:paraId="38049606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Smanjenje količine otpada u kućanstvima, na javnim površinama i odbačenog u okoliš.</w:t>
            </w:r>
          </w:p>
        </w:tc>
        <w:tc>
          <w:tcPr>
            <w:tcW w:w="4536" w:type="dxa"/>
          </w:tcPr>
          <w:p w14:paraId="22FC401E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Smanjenje količine otpada u kućanstvima, na javnim površinama i odbačenog u okoliš.</w:t>
            </w:r>
          </w:p>
        </w:tc>
        <w:tc>
          <w:tcPr>
            <w:tcW w:w="1701" w:type="dxa"/>
          </w:tcPr>
          <w:p w14:paraId="423493DE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14FBB8AA" w14:textId="77777777" w:rsidTr="0026305A">
        <w:tc>
          <w:tcPr>
            <w:tcW w:w="3256" w:type="dxa"/>
          </w:tcPr>
          <w:p w14:paraId="4C061F60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14:paraId="21EE821D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Smanjena količina komunalnog otpada izraženo u tonama, broj sanacija divljih deponija, broj nabavljenih spremnika za odvojeno prikupljanje otpada, educiranje građana o razvrstavanju otpada i novom načinu gospodarenja otpadom.</w:t>
            </w:r>
          </w:p>
        </w:tc>
        <w:tc>
          <w:tcPr>
            <w:tcW w:w="4536" w:type="dxa"/>
          </w:tcPr>
          <w:p w14:paraId="56025D03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Smanjena količina komunalnog otpada izraženo u tonama, broj sanacija divljih deponija, broj nabavljenih spremnika za odvojeno prikupljanje otpada, educiranje građana o razvrstavanju otpada i novom načinu gospodarenja otpadom.</w:t>
            </w:r>
          </w:p>
        </w:tc>
        <w:tc>
          <w:tcPr>
            <w:tcW w:w="1701" w:type="dxa"/>
          </w:tcPr>
          <w:p w14:paraId="33B72B0F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1C07380C" w14:textId="77777777" w:rsidTr="0026305A">
        <w:tc>
          <w:tcPr>
            <w:tcW w:w="3256" w:type="dxa"/>
          </w:tcPr>
          <w:p w14:paraId="17E81FE9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14:paraId="3F1CF26E" w14:textId="4E90116E"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8</w:t>
            </w:r>
            <w:r w:rsidR="00712A78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</w:t>
            </w: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.000,00 kn</w:t>
            </w:r>
          </w:p>
        </w:tc>
        <w:tc>
          <w:tcPr>
            <w:tcW w:w="4536" w:type="dxa"/>
          </w:tcPr>
          <w:p w14:paraId="548D360F" w14:textId="731C0993" w:rsidR="00401E06" w:rsidRPr="00774BDB" w:rsidRDefault="004C6C5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38.443,75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14:paraId="485FBDF5" w14:textId="302A0812" w:rsidR="00401E06" w:rsidRPr="009E0C3B" w:rsidRDefault="004C6C56" w:rsidP="009E0C3B">
            <w:pPr>
              <w:tabs>
                <w:tab w:val="left" w:pos="6840"/>
              </w:tabs>
              <w:jc w:val="right"/>
              <w:rPr>
                <w:b w:val="0"/>
                <w:color w:val="5B9BD5" w:themeColor="accent1"/>
                <w:sz w:val="24"/>
                <w:szCs w:val="24"/>
                <w:lang w:val="hr-HR" w:eastAsia="hr-HR"/>
              </w:rPr>
            </w:pPr>
            <w:r>
              <w:rPr>
                <w:b w:val="0"/>
                <w:color w:val="5B9BD5" w:themeColor="accent1"/>
                <w:sz w:val="24"/>
                <w:szCs w:val="24"/>
                <w:lang w:val="hr-HR" w:eastAsia="hr-HR"/>
              </w:rPr>
              <w:t>48,05</w:t>
            </w:r>
          </w:p>
        </w:tc>
      </w:tr>
    </w:tbl>
    <w:p w14:paraId="5BFDE83E" w14:textId="77777777" w:rsidR="00774BDB" w:rsidRPr="00774BDB" w:rsidRDefault="00774BDB" w:rsidP="00774BDB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401E06" w:rsidRPr="00774BDB" w14:paraId="6ACD2AA1" w14:textId="77777777" w:rsidTr="00401E06">
        <w:tc>
          <w:tcPr>
            <w:tcW w:w="3256" w:type="dxa"/>
          </w:tcPr>
          <w:p w14:paraId="36C38218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056297F5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P1006: Predškolski odgoj</w:t>
            </w:r>
          </w:p>
        </w:tc>
        <w:tc>
          <w:tcPr>
            <w:tcW w:w="4536" w:type="dxa"/>
          </w:tcPr>
          <w:p w14:paraId="326C3F30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P1006: Predškolski odgoj</w:t>
            </w:r>
          </w:p>
        </w:tc>
        <w:tc>
          <w:tcPr>
            <w:tcW w:w="1701" w:type="dxa"/>
          </w:tcPr>
          <w:p w14:paraId="7DC0DC37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3F8B3F87" w14:textId="77777777" w:rsidTr="0026305A">
        <w:tc>
          <w:tcPr>
            <w:tcW w:w="3256" w:type="dxa"/>
          </w:tcPr>
          <w:p w14:paraId="5BE95E0B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14:paraId="22C9BA11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A1006  01: Sufinanciranje boravka djece u dječjem vrtiću</w:t>
            </w:r>
          </w:p>
        </w:tc>
        <w:tc>
          <w:tcPr>
            <w:tcW w:w="4536" w:type="dxa"/>
          </w:tcPr>
          <w:p w14:paraId="2FF3F17F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A1006  01: Sufinanciranje boravka djece u dječjem vrtiću</w:t>
            </w:r>
          </w:p>
        </w:tc>
        <w:tc>
          <w:tcPr>
            <w:tcW w:w="1701" w:type="dxa"/>
          </w:tcPr>
          <w:p w14:paraId="3C846E60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3628FD6D" w14:textId="77777777" w:rsidTr="0026305A">
        <w:tc>
          <w:tcPr>
            <w:tcW w:w="3256" w:type="dxa"/>
          </w:tcPr>
          <w:p w14:paraId="5C10F209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14:paraId="112234DD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Omogućavanje dostupnosti usluga dječjih vrtića svim zainteresiranim građanima.</w:t>
            </w:r>
          </w:p>
        </w:tc>
        <w:tc>
          <w:tcPr>
            <w:tcW w:w="4536" w:type="dxa"/>
          </w:tcPr>
          <w:p w14:paraId="6852C3D8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Omogućavanje dostupnosti usluga dječjih vrtića svim zainteresiranim građanima.</w:t>
            </w:r>
          </w:p>
        </w:tc>
        <w:tc>
          <w:tcPr>
            <w:tcW w:w="1701" w:type="dxa"/>
          </w:tcPr>
          <w:p w14:paraId="4A303333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2AD340F2" w14:textId="77777777" w:rsidTr="0026305A">
        <w:tc>
          <w:tcPr>
            <w:tcW w:w="3256" w:type="dxa"/>
          </w:tcPr>
          <w:p w14:paraId="5D8F0687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14:paraId="52FA5144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Sufinanciranje smještaja djece s područja općine Ribnik u dječjim vrtićima, financiranje troškova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predškole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. </w:t>
            </w:r>
          </w:p>
        </w:tc>
        <w:tc>
          <w:tcPr>
            <w:tcW w:w="4536" w:type="dxa"/>
          </w:tcPr>
          <w:p w14:paraId="680C90F1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Sufinanciranje smještaja djece s područja općine Ribnik u dječjim vrtićima, financiranje troškova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predškole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. </w:t>
            </w:r>
          </w:p>
        </w:tc>
        <w:tc>
          <w:tcPr>
            <w:tcW w:w="1701" w:type="dxa"/>
          </w:tcPr>
          <w:p w14:paraId="45215554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2A1BDDBE" w14:textId="77777777" w:rsidTr="0026305A">
        <w:tc>
          <w:tcPr>
            <w:tcW w:w="3256" w:type="dxa"/>
          </w:tcPr>
          <w:p w14:paraId="056F5E0F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14:paraId="1C780645" w14:textId="78912A9F" w:rsidR="00401E06" w:rsidRPr="00774BDB" w:rsidRDefault="004C6C5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8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0.000,00 kn</w:t>
            </w:r>
          </w:p>
        </w:tc>
        <w:tc>
          <w:tcPr>
            <w:tcW w:w="4536" w:type="dxa"/>
          </w:tcPr>
          <w:p w14:paraId="43954DF9" w14:textId="0E4A7131" w:rsidR="00401E06" w:rsidRPr="00774BDB" w:rsidRDefault="004C6C5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57.068,26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14:paraId="51DD192E" w14:textId="786758F7" w:rsidR="00401E06" w:rsidRPr="00774BDB" w:rsidRDefault="004C6C56" w:rsidP="009E0C3B">
            <w:pPr>
              <w:tabs>
                <w:tab w:val="left" w:pos="6840"/>
              </w:tabs>
              <w:jc w:val="right"/>
              <w:rPr>
                <w:b w:val="0"/>
                <w:sz w:val="24"/>
                <w:szCs w:val="24"/>
                <w:lang w:val="hr-HR" w:eastAsia="hr-HR"/>
              </w:rPr>
            </w:pPr>
            <w:r w:rsidRPr="004C6C56">
              <w:rPr>
                <w:b w:val="0"/>
                <w:color w:val="5B9BD5" w:themeColor="accent1"/>
                <w:sz w:val="24"/>
                <w:szCs w:val="24"/>
                <w:lang w:val="hr-HR" w:eastAsia="hr-HR"/>
              </w:rPr>
              <w:t>71,34</w:t>
            </w:r>
          </w:p>
        </w:tc>
      </w:tr>
      <w:tr w:rsidR="00401E06" w:rsidRPr="00774BDB" w14:paraId="1D7800B7" w14:textId="77777777" w:rsidTr="00401E06">
        <w:trPr>
          <w:gridAfter w:val="2"/>
          <w:wAfter w:w="6237" w:type="dxa"/>
          <w:trHeight w:val="280"/>
        </w:trPr>
        <w:tc>
          <w:tcPr>
            <w:tcW w:w="7792" w:type="dxa"/>
            <w:gridSpan w:val="2"/>
            <w:tcBorders>
              <w:left w:val="nil"/>
              <w:right w:val="nil"/>
            </w:tcBorders>
          </w:tcPr>
          <w:p w14:paraId="0A16884F" w14:textId="77777777"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2054E884" w14:textId="77777777" w:rsidTr="0026305A">
        <w:tc>
          <w:tcPr>
            <w:tcW w:w="3256" w:type="dxa"/>
          </w:tcPr>
          <w:p w14:paraId="1FC020EF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28BC29FF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P1007: Osnovno i srednjoškolsko obrazovanje</w:t>
            </w:r>
          </w:p>
        </w:tc>
        <w:tc>
          <w:tcPr>
            <w:tcW w:w="4536" w:type="dxa"/>
          </w:tcPr>
          <w:p w14:paraId="55A3E5D1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P1007: Osnovno i srednjoškolsko obrazovanje</w:t>
            </w:r>
          </w:p>
        </w:tc>
        <w:tc>
          <w:tcPr>
            <w:tcW w:w="1701" w:type="dxa"/>
          </w:tcPr>
          <w:p w14:paraId="0BB45606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048DDBF8" w14:textId="77777777" w:rsidTr="0026305A">
        <w:tc>
          <w:tcPr>
            <w:tcW w:w="3256" w:type="dxa"/>
          </w:tcPr>
          <w:p w14:paraId="7468DC9A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14:paraId="75E3F92D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A1007  01: Financiranje osnovnoškolskog obrazovanja iznad standarda</w:t>
            </w:r>
          </w:p>
          <w:p w14:paraId="45DB2FA7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A1007  02: Sufinanciranje prijevoza srednjoškolaca</w:t>
            </w:r>
          </w:p>
          <w:p w14:paraId="04C000B3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A1007  03: Pomoć pri radu Osnovnoj školi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Žakanje</w:t>
            </w:r>
            <w:proofErr w:type="spellEnd"/>
          </w:p>
        </w:tc>
        <w:tc>
          <w:tcPr>
            <w:tcW w:w="4536" w:type="dxa"/>
          </w:tcPr>
          <w:p w14:paraId="54E77D23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A1007  01: Financiranje osnovnoškolskog obrazovanja iznad standarda</w:t>
            </w:r>
          </w:p>
          <w:p w14:paraId="4FB884B3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A1007  02: Sufinanciranje prijevoza srednjoškolaca</w:t>
            </w:r>
          </w:p>
          <w:p w14:paraId="74C7B0D3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A1007  03: Pomoć pri radu Osnovnoj školi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Žakanje</w:t>
            </w:r>
            <w:proofErr w:type="spellEnd"/>
          </w:p>
        </w:tc>
        <w:tc>
          <w:tcPr>
            <w:tcW w:w="1701" w:type="dxa"/>
          </w:tcPr>
          <w:p w14:paraId="2BD77AC7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42660525" w14:textId="77777777" w:rsidTr="0026305A">
        <w:tc>
          <w:tcPr>
            <w:tcW w:w="3256" w:type="dxa"/>
          </w:tcPr>
          <w:p w14:paraId="513C6AFF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14:paraId="15E1916E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Poboljšanje standarda osnovnoškolskog i srednjoškolskog obrazovanja.</w:t>
            </w:r>
          </w:p>
        </w:tc>
        <w:tc>
          <w:tcPr>
            <w:tcW w:w="4536" w:type="dxa"/>
          </w:tcPr>
          <w:p w14:paraId="0994E5CE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Poboljšanje standarda osnovnoškolskog i srednjoškolskog obrazovanja.</w:t>
            </w:r>
          </w:p>
        </w:tc>
        <w:tc>
          <w:tcPr>
            <w:tcW w:w="1701" w:type="dxa"/>
          </w:tcPr>
          <w:p w14:paraId="3040D632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61D441FB" w14:textId="77777777" w:rsidTr="0026305A">
        <w:tc>
          <w:tcPr>
            <w:tcW w:w="3256" w:type="dxa"/>
          </w:tcPr>
          <w:p w14:paraId="5EE03322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Pokazatelji uspješnosti</w:t>
            </w:r>
          </w:p>
        </w:tc>
        <w:tc>
          <w:tcPr>
            <w:tcW w:w="4536" w:type="dxa"/>
          </w:tcPr>
          <w:p w14:paraId="5A167F42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Financiranje nabave radnih bilježnica, podmirenje troškova škole u prirodi, sufinanciranje prijevoza srednjoškolaca.</w:t>
            </w:r>
          </w:p>
        </w:tc>
        <w:tc>
          <w:tcPr>
            <w:tcW w:w="4536" w:type="dxa"/>
          </w:tcPr>
          <w:p w14:paraId="2C1CF400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Financiranje nabave radnih bilježnica, podmirenje troškova škole u prirodi, sufinanciranje prijevoza srednjoškolaca.</w:t>
            </w:r>
          </w:p>
        </w:tc>
        <w:tc>
          <w:tcPr>
            <w:tcW w:w="1701" w:type="dxa"/>
          </w:tcPr>
          <w:p w14:paraId="6DC9627D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597FC11A" w14:textId="77777777" w:rsidTr="0026305A">
        <w:tc>
          <w:tcPr>
            <w:tcW w:w="3256" w:type="dxa"/>
          </w:tcPr>
          <w:p w14:paraId="26F41BAB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14:paraId="7DD62EA8" w14:textId="77777777"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40.000,00 kn</w:t>
            </w:r>
          </w:p>
        </w:tc>
        <w:tc>
          <w:tcPr>
            <w:tcW w:w="4536" w:type="dxa"/>
          </w:tcPr>
          <w:p w14:paraId="1CC8E46F" w14:textId="25D359D4" w:rsidR="00401E06" w:rsidRPr="00774BDB" w:rsidRDefault="00C01D1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15.851,47</w:t>
            </w:r>
            <w:r w:rsidR="00E1163C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kn</w:t>
            </w:r>
          </w:p>
        </w:tc>
        <w:tc>
          <w:tcPr>
            <w:tcW w:w="1701" w:type="dxa"/>
          </w:tcPr>
          <w:p w14:paraId="61F04479" w14:textId="42BA904C" w:rsidR="00401E06" w:rsidRPr="009E0C3B" w:rsidRDefault="00C01D16" w:rsidP="009E0C3B">
            <w:pPr>
              <w:tabs>
                <w:tab w:val="left" w:pos="6840"/>
              </w:tabs>
              <w:jc w:val="right"/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39,63</w:t>
            </w:r>
          </w:p>
        </w:tc>
      </w:tr>
    </w:tbl>
    <w:p w14:paraId="151FF8E9" w14:textId="77777777" w:rsidR="00774BDB" w:rsidRPr="00774BDB" w:rsidRDefault="00774BDB" w:rsidP="00774BDB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401E06" w:rsidRPr="00774BDB" w14:paraId="1CD656D9" w14:textId="77777777" w:rsidTr="00401E06">
        <w:tc>
          <w:tcPr>
            <w:tcW w:w="3256" w:type="dxa"/>
          </w:tcPr>
          <w:p w14:paraId="069CBCCB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4603696C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P1008: Visoko obrazovanje</w:t>
            </w:r>
          </w:p>
        </w:tc>
        <w:tc>
          <w:tcPr>
            <w:tcW w:w="4536" w:type="dxa"/>
          </w:tcPr>
          <w:p w14:paraId="0BF03E7C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P1008: Visoko obrazovanje</w:t>
            </w:r>
          </w:p>
        </w:tc>
        <w:tc>
          <w:tcPr>
            <w:tcW w:w="1701" w:type="dxa"/>
          </w:tcPr>
          <w:p w14:paraId="1A99E441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3DC4C020" w14:textId="77777777" w:rsidTr="0026305A">
        <w:tc>
          <w:tcPr>
            <w:tcW w:w="3256" w:type="dxa"/>
          </w:tcPr>
          <w:p w14:paraId="65CE9660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14:paraId="416BCF05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A1008  01: Stipendije</w:t>
            </w:r>
          </w:p>
        </w:tc>
        <w:tc>
          <w:tcPr>
            <w:tcW w:w="4536" w:type="dxa"/>
          </w:tcPr>
          <w:p w14:paraId="5FF1CD1A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A1008  01: Stipendije</w:t>
            </w:r>
          </w:p>
        </w:tc>
        <w:tc>
          <w:tcPr>
            <w:tcW w:w="1701" w:type="dxa"/>
          </w:tcPr>
          <w:p w14:paraId="5A5659ED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554BDCBA" w14:textId="77777777" w:rsidTr="0026305A">
        <w:tc>
          <w:tcPr>
            <w:tcW w:w="3256" w:type="dxa"/>
          </w:tcPr>
          <w:p w14:paraId="400B5C19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14:paraId="0ED90812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Pomoći studentima sa područja Općine Ribnik.</w:t>
            </w:r>
          </w:p>
        </w:tc>
        <w:tc>
          <w:tcPr>
            <w:tcW w:w="4536" w:type="dxa"/>
          </w:tcPr>
          <w:p w14:paraId="37175DFA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Pomoći studentima sa područja Općine Ribnik.</w:t>
            </w:r>
          </w:p>
        </w:tc>
        <w:tc>
          <w:tcPr>
            <w:tcW w:w="1701" w:type="dxa"/>
          </w:tcPr>
          <w:p w14:paraId="167D0595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29F7B05B" w14:textId="77777777" w:rsidTr="0026305A">
        <w:tc>
          <w:tcPr>
            <w:tcW w:w="3256" w:type="dxa"/>
          </w:tcPr>
          <w:p w14:paraId="5A5F9CDE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14:paraId="2111CD90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Broj dodijeljenih pomoći.</w:t>
            </w:r>
          </w:p>
        </w:tc>
        <w:tc>
          <w:tcPr>
            <w:tcW w:w="4536" w:type="dxa"/>
          </w:tcPr>
          <w:p w14:paraId="4307C9C8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Broj dodijeljenih pomoći.</w:t>
            </w:r>
          </w:p>
        </w:tc>
        <w:tc>
          <w:tcPr>
            <w:tcW w:w="1701" w:type="dxa"/>
          </w:tcPr>
          <w:p w14:paraId="1CD4C78A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2C6A79C1" w14:textId="77777777" w:rsidTr="0026305A">
        <w:tc>
          <w:tcPr>
            <w:tcW w:w="3256" w:type="dxa"/>
          </w:tcPr>
          <w:p w14:paraId="1E3567E1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14:paraId="01DEEDE5" w14:textId="1B4F9744" w:rsidR="00401E06" w:rsidRPr="00774BDB" w:rsidRDefault="00C01D1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3</w:t>
            </w:r>
            <w:r w:rsidR="00345A25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.000,00 kn</w:t>
            </w:r>
          </w:p>
        </w:tc>
        <w:tc>
          <w:tcPr>
            <w:tcW w:w="4536" w:type="dxa"/>
          </w:tcPr>
          <w:p w14:paraId="605924C9" w14:textId="1AE7F21B" w:rsidR="00401E06" w:rsidRPr="00774BDB" w:rsidRDefault="00C01D1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28.000,00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14:paraId="56E50E82" w14:textId="65746DD6" w:rsidR="00401E06" w:rsidRPr="009E0C3B" w:rsidRDefault="00C01D16" w:rsidP="009E0C3B">
            <w:pPr>
              <w:tabs>
                <w:tab w:val="left" w:pos="6840"/>
              </w:tabs>
              <w:jc w:val="right"/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93,33</w:t>
            </w:r>
          </w:p>
        </w:tc>
      </w:tr>
    </w:tbl>
    <w:p w14:paraId="0BCDA381" w14:textId="77777777" w:rsidR="00774BDB" w:rsidRPr="00774BDB" w:rsidRDefault="00774BDB" w:rsidP="00774BDB">
      <w:pPr>
        <w:tabs>
          <w:tab w:val="left" w:pos="6840"/>
        </w:tabs>
        <w:jc w:val="both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401E06" w:rsidRPr="00774BDB" w14:paraId="60ED6B2D" w14:textId="77777777" w:rsidTr="00401E06">
        <w:tc>
          <w:tcPr>
            <w:tcW w:w="3256" w:type="dxa"/>
          </w:tcPr>
          <w:p w14:paraId="6B063CCA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695702AC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P1009: Socijalna skrb</w:t>
            </w:r>
          </w:p>
        </w:tc>
        <w:tc>
          <w:tcPr>
            <w:tcW w:w="4536" w:type="dxa"/>
          </w:tcPr>
          <w:p w14:paraId="4A0E72E6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P1009: Socijalna skrb</w:t>
            </w:r>
          </w:p>
        </w:tc>
        <w:tc>
          <w:tcPr>
            <w:tcW w:w="1701" w:type="dxa"/>
          </w:tcPr>
          <w:p w14:paraId="275AC968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287B744E" w14:textId="77777777" w:rsidTr="0026305A">
        <w:tc>
          <w:tcPr>
            <w:tcW w:w="3256" w:type="dxa"/>
          </w:tcPr>
          <w:p w14:paraId="0F3599BB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14:paraId="1657627E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A1009  01: Potpore za novorođeno dijete</w:t>
            </w:r>
          </w:p>
          <w:p w14:paraId="316A4129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A1009  02: Pomoć u novcu pojedincima (invalidnim osobama) i obiteljima</w:t>
            </w:r>
          </w:p>
          <w:p w14:paraId="54527D03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A1009  03: Naknada za ogrjev socijalno ugroženom stanovništvu</w:t>
            </w:r>
          </w:p>
        </w:tc>
        <w:tc>
          <w:tcPr>
            <w:tcW w:w="4536" w:type="dxa"/>
          </w:tcPr>
          <w:p w14:paraId="7B92C1FD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A1009  01: Potpore za novorođeno dijete</w:t>
            </w:r>
          </w:p>
          <w:p w14:paraId="48290850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A1009  02: Pomoć u novcu pojedincima (invalidnim osobama) i obiteljima</w:t>
            </w:r>
          </w:p>
          <w:p w14:paraId="6930B336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A1009  03: Naknada za ogrjev socijalno ugroženom stanovništvu</w:t>
            </w:r>
          </w:p>
        </w:tc>
        <w:tc>
          <w:tcPr>
            <w:tcW w:w="1701" w:type="dxa"/>
          </w:tcPr>
          <w:p w14:paraId="0C5809C5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3ACBBF5A" w14:textId="77777777" w:rsidTr="0026305A">
        <w:tc>
          <w:tcPr>
            <w:tcW w:w="3256" w:type="dxa"/>
          </w:tcPr>
          <w:p w14:paraId="23298E7B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14:paraId="0C4BDCBA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Povećanje osnovnih životnih uvjeta socijalno ugroženih obitelji.</w:t>
            </w:r>
          </w:p>
        </w:tc>
        <w:tc>
          <w:tcPr>
            <w:tcW w:w="4536" w:type="dxa"/>
          </w:tcPr>
          <w:p w14:paraId="555F8F74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Povećanje osnovnih životnih uvjeta socijalno ugroženih obitelji.</w:t>
            </w:r>
          </w:p>
        </w:tc>
        <w:tc>
          <w:tcPr>
            <w:tcW w:w="1701" w:type="dxa"/>
          </w:tcPr>
          <w:p w14:paraId="4E0F44B5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7B661B6B" w14:textId="77777777" w:rsidTr="0026305A">
        <w:tc>
          <w:tcPr>
            <w:tcW w:w="3256" w:type="dxa"/>
          </w:tcPr>
          <w:p w14:paraId="3578B33E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14:paraId="7281194D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Isplaćene naknade za novorođenu djecu, jednokratne pomoći, naknada za ogrjev.</w:t>
            </w:r>
          </w:p>
        </w:tc>
        <w:tc>
          <w:tcPr>
            <w:tcW w:w="4536" w:type="dxa"/>
          </w:tcPr>
          <w:p w14:paraId="5DB49FA0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Isplaćene naknade za novorođenu djecu, jednokratne pomoći, naknada za ogrjev.</w:t>
            </w:r>
          </w:p>
        </w:tc>
        <w:tc>
          <w:tcPr>
            <w:tcW w:w="1701" w:type="dxa"/>
          </w:tcPr>
          <w:p w14:paraId="755C9251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531F3CFE" w14:textId="77777777" w:rsidTr="0026305A">
        <w:tc>
          <w:tcPr>
            <w:tcW w:w="3256" w:type="dxa"/>
          </w:tcPr>
          <w:p w14:paraId="1736CA97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14:paraId="2C06B9EE" w14:textId="45F83B84"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3</w:t>
            </w:r>
            <w:r w:rsidR="00345A25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6</w:t>
            </w: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.000,00 kn</w:t>
            </w:r>
          </w:p>
        </w:tc>
        <w:tc>
          <w:tcPr>
            <w:tcW w:w="4536" w:type="dxa"/>
          </w:tcPr>
          <w:p w14:paraId="1917A659" w14:textId="54E5F1DB" w:rsidR="00401E06" w:rsidRPr="00774BDB" w:rsidRDefault="00345A25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27.215,54 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kn</w:t>
            </w:r>
          </w:p>
        </w:tc>
        <w:tc>
          <w:tcPr>
            <w:tcW w:w="1701" w:type="dxa"/>
          </w:tcPr>
          <w:p w14:paraId="3B55515D" w14:textId="577C8B90" w:rsidR="00401E06" w:rsidRPr="009E0C3B" w:rsidRDefault="00345A25" w:rsidP="009E0C3B">
            <w:pPr>
              <w:tabs>
                <w:tab w:val="left" w:pos="6840"/>
              </w:tabs>
              <w:jc w:val="right"/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75,60</w:t>
            </w:r>
          </w:p>
        </w:tc>
      </w:tr>
      <w:tr w:rsidR="00401E06" w:rsidRPr="00774BDB" w14:paraId="236BB935" w14:textId="77777777" w:rsidTr="00401E06">
        <w:trPr>
          <w:gridAfter w:val="2"/>
          <w:wAfter w:w="6237" w:type="dxa"/>
        </w:trPr>
        <w:tc>
          <w:tcPr>
            <w:tcW w:w="7792" w:type="dxa"/>
            <w:gridSpan w:val="2"/>
            <w:tcBorders>
              <w:left w:val="nil"/>
              <w:right w:val="nil"/>
            </w:tcBorders>
          </w:tcPr>
          <w:p w14:paraId="7073BECD" w14:textId="77777777"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135DF584" w14:textId="77777777" w:rsidTr="0026305A">
        <w:tc>
          <w:tcPr>
            <w:tcW w:w="3256" w:type="dxa"/>
          </w:tcPr>
          <w:p w14:paraId="76ACEE1B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6337896D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P1010: Organiziranje i provođenje zaštite i spašavanja </w:t>
            </w:r>
          </w:p>
        </w:tc>
        <w:tc>
          <w:tcPr>
            <w:tcW w:w="4536" w:type="dxa"/>
          </w:tcPr>
          <w:p w14:paraId="64A0121B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P1010: Organiziranje i provođenje zaštite i spašavanja </w:t>
            </w:r>
          </w:p>
        </w:tc>
        <w:tc>
          <w:tcPr>
            <w:tcW w:w="1701" w:type="dxa"/>
          </w:tcPr>
          <w:p w14:paraId="6BE38B25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5DCD0F8F" w14:textId="77777777" w:rsidTr="0026305A">
        <w:tc>
          <w:tcPr>
            <w:tcW w:w="3256" w:type="dxa"/>
          </w:tcPr>
          <w:p w14:paraId="16A09229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14:paraId="2913F421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A1010  01: Protupožarna zaštita</w:t>
            </w:r>
          </w:p>
          <w:p w14:paraId="7D896988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A1010  02: Civilna zaštita, financiranje rada HGSS, Stanice Karlovac</w:t>
            </w:r>
          </w:p>
        </w:tc>
        <w:tc>
          <w:tcPr>
            <w:tcW w:w="4536" w:type="dxa"/>
          </w:tcPr>
          <w:p w14:paraId="1BA2748E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A1010  01: Protupožarna zaštita</w:t>
            </w:r>
          </w:p>
          <w:p w14:paraId="425E1FA9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A1010  02: Civilna zaštita, financiranje rada HGSS, Stanice Karlovac</w:t>
            </w:r>
          </w:p>
        </w:tc>
        <w:tc>
          <w:tcPr>
            <w:tcW w:w="1701" w:type="dxa"/>
          </w:tcPr>
          <w:p w14:paraId="2FF17973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47BC111A" w14:textId="77777777" w:rsidTr="0026305A">
        <w:tc>
          <w:tcPr>
            <w:tcW w:w="3256" w:type="dxa"/>
          </w:tcPr>
          <w:p w14:paraId="1EDAD88A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14:paraId="4CB1D5B6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Postizanje učinkovite protupožarne zaštite u cilju sprječavanja nastanka požara.</w:t>
            </w:r>
          </w:p>
        </w:tc>
        <w:tc>
          <w:tcPr>
            <w:tcW w:w="4536" w:type="dxa"/>
          </w:tcPr>
          <w:p w14:paraId="5D608E11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Postizanje učinkovite protupožarne zaštite u cilju sprječavanja nastanka požara.</w:t>
            </w:r>
          </w:p>
        </w:tc>
        <w:tc>
          <w:tcPr>
            <w:tcW w:w="1701" w:type="dxa"/>
          </w:tcPr>
          <w:p w14:paraId="5C37120B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51DD920C" w14:textId="77777777" w:rsidTr="0026305A">
        <w:tc>
          <w:tcPr>
            <w:tcW w:w="3256" w:type="dxa"/>
          </w:tcPr>
          <w:p w14:paraId="14E8FBDF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Pokazatelji uspješnosti</w:t>
            </w:r>
          </w:p>
        </w:tc>
        <w:tc>
          <w:tcPr>
            <w:tcW w:w="4536" w:type="dxa"/>
          </w:tcPr>
          <w:p w14:paraId="4913634B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Isplaćena sredstva za redovno poslovanje vatrogasnih društava te za nabavu vatrogasne opreme i prijevoznih sredstava (vatrogasna cisterna). Održavanje vježbe civilne zaštite.</w:t>
            </w:r>
          </w:p>
        </w:tc>
        <w:tc>
          <w:tcPr>
            <w:tcW w:w="4536" w:type="dxa"/>
          </w:tcPr>
          <w:p w14:paraId="07D50074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>Isplaćena sredstva za redovno poslovanje vatrogasnih društava te za nabavu vatrogasne opreme i prijevoznih sredstava (vatrogasna cisterna). Održavanje vježbe civilne zaštite.</w:t>
            </w:r>
          </w:p>
        </w:tc>
        <w:tc>
          <w:tcPr>
            <w:tcW w:w="1701" w:type="dxa"/>
          </w:tcPr>
          <w:p w14:paraId="117F0B34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719E2F34" w14:textId="77777777" w:rsidTr="0026305A">
        <w:tc>
          <w:tcPr>
            <w:tcW w:w="3256" w:type="dxa"/>
          </w:tcPr>
          <w:p w14:paraId="3C38AD20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14:paraId="65568B80" w14:textId="77777777" w:rsidR="00401E06" w:rsidRPr="00774BDB" w:rsidRDefault="00E1163C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240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.000,00 kn</w:t>
            </w:r>
          </w:p>
        </w:tc>
        <w:tc>
          <w:tcPr>
            <w:tcW w:w="4536" w:type="dxa"/>
          </w:tcPr>
          <w:p w14:paraId="44329666" w14:textId="372D3B4E" w:rsidR="00401E06" w:rsidRPr="00774BDB" w:rsidRDefault="003B64B2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222.891,81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14:paraId="63C0AC48" w14:textId="538B12DF" w:rsidR="00401E06" w:rsidRPr="009E0C3B" w:rsidRDefault="003B64B2" w:rsidP="009E0C3B">
            <w:pPr>
              <w:tabs>
                <w:tab w:val="left" w:pos="6840"/>
              </w:tabs>
              <w:jc w:val="right"/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92,87</w:t>
            </w:r>
          </w:p>
        </w:tc>
      </w:tr>
    </w:tbl>
    <w:p w14:paraId="5C85D10E" w14:textId="77777777" w:rsidR="00774BDB" w:rsidRPr="00774BDB" w:rsidRDefault="00774BDB" w:rsidP="00774BDB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401E06" w:rsidRPr="00774BDB" w14:paraId="31D38EDF" w14:textId="77777777" w:rsidTr="00401E06">
        <w:tc>
          <w:tcPr>
            <w:tcW w:w="3256" w:type="dxa"/>
          </w:tcPr>
          <w:p w14:paraId="14B1E6F9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07F68C9E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P1011: Razvoj civilnog društva </w:t>
            </w:r>
          </w:p>
        </w:tc>
        <w:tc>
          <w:tcPr>
            <w:tcW w:w="4536" w:type="dxa"/>
          </w:tcPr>
          <w:p w14:paraId="187D38AE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P1011: Razvoj civilnog društva </w:t>
            </w:r>
          </w:p>
        </w:tc>
        <w:tc>
          <w:tcPr>
            <w:tcW w:w="1701" w:type="dxa"/>
          </w:tcPr>
          <w:p w14:paraId="16F4364B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4B372D33" w14:textId="77777777" w:rsidTr="0026305A">
        <w:tc>
          <w:tcPr>
            <w:tcW w:w="3256" w:type="dxa"/>
          </w:tcPr>
          <w:p w14:paraId="1C1CE09F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14:paraId="1AE204E9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A1011  01: Donacije udrugama građana </w:t>
            </w:r>
          </w:p>
          <w:p w14:paraId="6BE32D9E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A1011  02: Humanitarna djelatnost Crvenog križa</w:t>
            </w:r>
          </w:p>
          <w:p w14:paraId="0559F17A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A1011  03: Donacije vjerskim zajednicama</w:t>
            </w:r>
          </w:p>
        </w:tc>
        <w:tc>
          <w:tcPr>
            <w:tcW w:w="4536" w:type="dxa"/>
          </w:tcPr>
          <w:p w14:paraId="66917829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A1011  01: Donacije udrugama građana </w:t>
            </w:r>
          </w:p>
          <w:p w14:paraId="75BBA87D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A1011  02: Humanitarna djelatnost Crvenog križa</w:t>
            </w:r>
          </w:p>
          <w:p w14:paraId="3B3BBD52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A1011  03: Donacije vjerskim zajednicama</w:t>
            </w:r>
          </w:p>
        </w:tc>
        <w:tc>
          <w:tcPr>
            <w:tcW w:w="1701" w:type="dxa"/>
          </w:tcPr>
          <w:p w14:paraId="7DDABAA4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01E65DA4" w14:textId="77777777" w:rsidTr="0026305A">
        <w:tc>
          <w:tcPr>
            <w:tcW w:w="3256" w:type="dxa"/>
          </w:tcPr>
          <w:p w14:paraId="1ECDCEAD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14:paraId="587E91D2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Poticanje okupljanja i djelovanja mladih.</w:t>
            </w:r>
          </w:p>
        </w:tc>
        <w:tc>
          <w:tcPr>
            <w:tcW w:w="4536" w:type="dxa"/>
          </w:tcPr>
          <w:p w14:paraId="0AAD105D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Poticanje okupljanja i djelovanja mladih.</w:t>
            </w:r>
          </w:p>
        </w:tc>
        <w:tc>
          <w:tcPr>
            <w:tcW w:w="1701" w:type="dxa"/>
          </w:tcPr>
          <w:p w14:paraId="2C5988EB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24E582BC" w14:textId="77777777" w:rsidTr="0026305A">
        <w:tc>
          <w:tcPr>
            <w:tcW w:w="3256" w:type="dxa"/>
          </w:tcPr>
          <w:p w14:paraId="7DA30DE1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14:paraId="73585E82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Dodjela tekućih pomoći udrugama građana, dodjela sredstava Crvenom križu u skladu s zakonskim obvezama.</w:t>
            </w:r>
          </w:p>
        </w:tc>
        <w:tc>
          <w:tcPr>
            <w:tcW w:w="4536" w:type="dxa"/>
          </w:tcPr>
          <w:p w14:paraId="202E960B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Dodjela tekućih pomoći udrugama građana, dodjela sredstava Crvenom križu u skladu s zakonskim obvezama.</w:t>
            </w:r>
          </w:p>
        </w:tc>
        <w:tc>
          <w:tcPr>
            <w:tcW w:w="1701" w:type="dxa"/>
          </w:tcPr>
          <w:p w14:paraId="363EDE5E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205D5125" w14:textId="77777777" w:rsidTr="0026305A">
        <w:tc>
          <w:tcPr>
            <w:tcW w:w="3256" w:type="dxa"/>
          </w:tcPr>
          <w:p w14:paraId="13D51DD2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14:paraId="71E5CB9D" w14:textId="77777777"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16.000,00 kn</w:t>
            </w:r>
          </w:p>
        </w:tc>
        <w:tc>
          <w:tcPr>
            <w:tcW w:w="4536" w:type="dxa"/>
          </w:tcPr>
          <w:p w14:paraId="17C14D6F" w14:textId="061DA174" w:rsidR="00401E06" w:rsidRPr="00774BDB" w:rsidRDefault="007628F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5.940,65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14:paraId="6DC4577D" w14:textId="573B9340" w:rsidR="00401E06" w:rsidRPr="009E0C3B" w:rsidRDefault="007628F6" w:rsidP="009E0C3B">
            <w:pPr>
              <w:tabs>
                <w:tab w:val="left" w:pos="6840"/>
              </w:tabs>
              <w:jc w:val="right"/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37,13</w:t>
            </w:r>
          </w:p>
        </w:tc>
      </w:tr>
    </w:tbl>
    <w:p w14:paraId="36FEC04C" w14:textId="77777777" w:rsidR="00774BDB" w:rsidRPr="00774BDB" w:rsidRDefault="00774BDB" w:rsidP="00774BDB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401E06" w:rsidRPr="00774BDB" w14:paraId="3EC2C81E" w14:textId="77777777" w:rsidTr="00401E06">
        <w:tc>
          <w:tcPr>
            <w:tcW w:w="3256" w:type="dxa"/>
          </w:tcPr>
          <w:p w14:paraId="662404DD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0EDB89A6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P1012: Zdravstvo </w:t>
            </w:r>
          </w:p>
        </w:tc>
        <w:tc>
          <w:tcPr>
            <w:tcW w:w="4536" w:type="dxa"/>
          </w:tcPr>
          <w:p w14:paraId="173C6658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P1012: Zdravstvo </w:t>
            </w:r>
          </w:p>
        </w:tc>
        <w:tc>
          <w:tcPr>
            <w:tcW w:w="1701" w:type="dxa"/>
          </w:tcPr>
          <w:p w14:paraId="032F0AED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53E29F24" w14:textId="77777777" w:rsidTr="0026305A">
        <w:tc>
          <w:tcPr>
            <w:tcW w:w="3256" w:type="dxa"/>
          </w:tcPr>
          <w:p w14:paraId="5183EC35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14:paraId="4D099EC5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A1012  01: Pomoć pri radu Domu zdravlja Ozalj</w:t>
            </w:r>
          </w:p>
        </w:tc>
        <w:tc>
          <w:tcPr>
            <w:tcW w:w="4536" w:type="dxa"/>
          </w:tcPr>
          <w:p w14:paraId="051CCC87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A1012  01: Pomoć pri radu Domu zdravlja Ozalj</w:t>
            </w:r>
          </w:p>
        </w:tc>
        <w:tc>
          <w:tcPr>
            <w:tcW w:w="1701" w:type="dxa"/>
          </w:tcPr>
          <w:p w14:paraId="3CDF0C2B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5D0B8280" w14:textId="77777777" w:rsidTr="0026305A">
        <w:tc>
          <w:tcPr>
            <w:tcW w:w="3256" w:type="dxa"/>
          </w:tcPr>
          <w:p w14:paraId="380019E5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14:paraId="76EE3CA8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Poboljšanje pružanja zdravstvenih usluga. </w:t>
            </w:r>
          </w:p>
        </w:tc>
        <w:tc>
          <w:tcPr>
            <w:tcW w:w="4536" w:type="dxa"/>
          </w:tcPr>
          <w:p w14:paraId="2C99EA66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Poboljšanje pružanja zdravstvenih usluga. </w:t>
            </w:r>
          </w:p>
        </w:tc>
        <w:tc>
          <w:tcPr>
            <w:tcW w:w="1701" w:type="dxa"/>
          </w:tcPr>
          <w:p w14:paraId="27C21E27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2D7024B6" w14:textId="77777777" w:rsidTr="0026305A">
        <w:tc>
          <w:tcPr>
            <w:tcW w:w="3256" w:type="dxa"/>
          </w:tcPr>
          <w:p w14:paraId="1D9A5B84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14:paraId="45B5A9D3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Dodjela kapitalne pomoći.</w:t>
            </w:r>
          </w:p>
        </w:tc>
        <w:tc>
          <w:tcPr>
            <w:tcW w:w="4536" w:type="dxa"/>
          </w:tcPr>
          <w:p w14:paraId="6540D971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Dodjela kapitalne pomoći.</w:t>
            </w:r>
          </w:p>
        </w:tc>
        <w:tc>
          <w:tcPr>
            <w:tcW w:w="1701" w:type="dxa"/>
          </w:tcPr>
          <w:p w14:paraId="03E2C36F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444DC0E5" w14:textId="77777777" w:rsidTr="0026305A">
        <w:tc>
          <w:tcPr>
            <w:tcW w:w="3256" w:type="dxa"/>
          </w:tcPr>
          <w:p w14:paraId="423D141D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14:paraId="3C3966A4" w14:textId="77777777"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5.000,00 kn</w:t>
            </w:r>
          </w:p>
        </w:tc>
        <w:tc>
          <w:tcPr>
            <w:tcW w:w="4536" w:type="dxa"/>
          </w:tcPr>
          <w:p w14:paraId="01236DB6" w14:textId="77777777"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0,00 kn</w:t>
            </w:r>
          </w:p>
        </w:tc>
        <w:tc>
          <w:tcPr>
            <w:tcW w:w="1701" w:type="dxa"/>
          </w:tcPr>
          <w:p w14:paraId="47348136" w14:textId="77777777" w:rsidR="00401E06" w:rsidRPr="009E0C3B" w:rsidRDefault="00A57E9E" w:rsidP="009E0C3B">
            <w:pPr>
              <w:tabs>
                <w:tab w:val="left" w:pos="6840"/>
              </w:tabs>
              <w:jc w:val="right"/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</w:pPr>
            <w:r w:rsidRPr="009E0C3B"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0,00</w:t>
            </w:r>
          </w:p>
        </w:tc>
      </w:tr>
    </w:tbl>
    <w:p w14:paraId="75EDF30B" w14:textId="77777777" w:rsidR="00774BDB" w:rsidRPr="00774BDB" w:rsidRDefault="00774BDB" w:rsidP="00774BDB">
      <w:pPr>
        <w:tabs>
          <w:tab w:val="left" w:pos="6840"/>
        </w:tabs>
        <w:jc w:val="both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401E06" w:rsidRPr="00774BDB" w14:paraId="50B2B2AD" w14:textId="77777777" w:rsidTr="00401E06">
        <w:tc>
          <w:tcPr>
            <w:tcW w:w="3256" w:type="dxa"/>
          </w:tcPr>
          <w:p w14:paraId="4491F5BE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2E8D4088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P1013: Promicanje kulture</w:t>
            </w:r>
          </w:p>
        </w:tc>
        <w:tc>
          <w:tcPr>
            <w:tcW w:w="4536" w:type="dxa"/>
          </w:tcPr>
          <w:p w14:paraId="7BF17852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P1013: Promicanje kulture</w:t>
            </w:r>
          </w:p>
        </w:tc>
        <w:tc>
          <w:tcPr>
            <w:tcW w:w="1701" w:type="dxa"/>
          </w:tcPr>
          <w:p w14:paraId="79A1D699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443B2C16" w14:textId="77777777" w:rsidTr="0026305A">
        <w:tc>
          <w:tcPr>
            <w:tcW w:w="3256" w:type="dxa"/>
          </w:tcPr>
          <w:p w14:paraId="727D83DE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14:paraId="5438C080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A1013  01: Održavanje okoliša Starog grada Ribnika</w:t>
            </w:r>
          </w:p>
          <w:p w14:paraId="203DDB39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T1013  02: Obilježavanje 400. godišnjice rođenja Jurja Križanića</w:t>
            </w:r>
          </w:p>
          <w:p w14:paraId="000FE2B1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T1013  03: Tekući projekt „Promicanje kulturne baštine Juraj Jurko Križanić“</w:t>
            </w:r>
          </w:p>
          <w:p w14:paraId="7C7850A0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T1013  04: Tekući projekt manifestacija „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Križanićevi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dani“</w:t>
            </w:r>
          </w:p>
        </w:tc>
        <w:tc>
          <w:tcPr>
            <w:tcW w:w="4536" w:type="dxa"/>
          </w:tcPr>
          <w:p w14:paraId="2EBA1066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A1013  01: Održavanje okoliša Starog grada Ribnika</w:t>
            </w:r>
          </w:p>
          <w:p w14:paraId="3313ED80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T1013  02: Obilježavanje 400. godišnjice rođenja Jurja Križanića</w:t>
            </w:r>
          </w:p>
          <w:p w14:paraId="1E8B162D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T1013  03: Tekući projekt „Promicanje kulturne baštine Juraj Jurko Križanić“</w:t>
            </w:r>
          </w:p>
          <w:p w14:paraId="58DE8B8C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T1013  04: Tekući projekt manifestacija „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Križanićevi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dani“</w:t>
            </w:r>
          </w:p>
        </w:tc>
        <w:tc>
          <w:tcPr>
            <w:tcW w:w="1701" w:type="dxa"/>
          </w:tcPr>
          <w:p w14:paraId="6C9C5379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007D1B82" w14:textId="77777777" w:rsidTr="0026305A">
        <w:tc>
          <w:tcPr>
            <w:tcW w:w="3256" w:type="dxa"/>
          </w:tcPr>
          <w:p w14:paraId="2D172DD2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14:paraId="6D45A55B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Okupljanje i rad sa mještanima, posebno mladima, održavanjem  manifestacijama promovirati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ribnički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kraj. </w:t>
            </w:r>
          </w:p>
        </w:tc>
        <w:tc>
          <w:tcPr>
            <w:tcW w:w="4536" w:type="dxa"/>
          </w:tcPr>
          <w:p w14:paraId="23E58C9F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Okupljanje i rad sa mještanima, posebno mladima, održavanjem  manifestacijama promovirati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ribnički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kraj. </w:t>
            </w:r>
          </w:p>
        </w:tc>
        <w:tc>
          <w:tcPr>
            <w:tcW w:w="1701" w:type="dxa"/>
          </w:tcPr>
          <w:p w14:paraId="38506D47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7BF1272B" w14:textId="77777777" w:rsidTr="0026305A">
        <w:tc>
          <w:tcPr>
            <w:tcW w:w="3256" w:type="dxa"/>
          </w:tcPr>
          <w:p w14:paraId="5A94EE1E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14:paraId="1E7FCEF7" w14:textId="77777777" w:rsidR="00401E06" w:rsidRPr="00774BDB" w:rsidRDefault="00401E06" w:rsidP="00401E06">
            <w:pPr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Održavanje manifestacije „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Križanićevi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dani“ (k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oncerti, književne večeri i izložbe).</w:t>
            </w:r>
          </w:p>
        </w:tc>
        <w:tc>
          <w:tcPr>
            <w:tcW w:w="4536" w:type="dxa"/>
          </w:tcPr>
          <w:p w14:paraId="2833A569" w14:textId="77777777" w:rsidR="00401E06" w:rsidRPr="00774BDB" w:rsidRDefault="00401E06" w:rsidP="00401E06">
            <w:pPr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Održavanje manifestacije „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Križanićevi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 dani“ (k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>oncerti, književne večeri i izložbe).</w:t>
            </w:r>
          </w:p>
        </w:tc>
        <w:tc>
          <w:tcPr>
            <w:tcW w:w="1701" w:type="dxa"/>
          </w:tcPr>
          <w:p w14:paraId="605D7227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4C980602" w14:textId="77777777" w:rsidTr="0026305A">
        <w:tc>
          <w:tcPr>
            <w:tcW w:w="3256" w:type="dxa"/>
          </w:tcPr>
          <w:p w14:paraId="6D789720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14:paraId="464AA63A" w14:textId="77777777"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25.000,00 kn</w:t>
            </w:r>
          </w:p>
        </w:tc>
        <w:tc>
          <w:tcPr>
            <w:tcW w:w="4536" w:type="dxa"/>
          </w:tcPr>
          <w:p w14:paraId="38D7E5CC" w14:textId="77777777"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0,00 kn</w:t>
            </w:r>
          </w:p>
        </w:tc>
        <w:tc>
          <w:tcPr>
            <w:tcW w:w="1701" w:type="dxa"/>
          </w:tcPr>
          <w:p w14:paraId="4D979E12" w14:textId="77777777" w:rsidR="00401E06" w:rsidRPr="009E0C3B" w:rsidRDefault="00A57E9E" w:rsidP="009E0C3B">
            <w:pPr>
              <w:tabs>
                <w:tab w:val="left" w:pos="6840"/>
              </w:tabs>
              <w:jc w:val="right"/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</w:pPr>
            <w:r w:rsidRPr="009E0C3B"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0,00</w:t>
            </w:r>
          </w:p>
        </w:tc>
      </w:tr>
      <w:tr w:rsidR="00401E06" w:rsidRPr="00774BDB" w14:paraId="3E82D763" w14:textId="77777777" w:rsidTr="00401E06">
        <w:trPr>
          <w:gridAfter w:val="2"/>
          <w:wAfter w:w="6237" w:type="dxa"/>
        </w:trPr>
        <w:tc>
          <w:tcPr>
            <w:tcW w:w="7792" w:type="dxa"/>
            <w:gridSpan w:val="2"/>
            <w:tcBorders>
              <w:left w:val="nil"/>
              <w:right w:val="nil"/>
            </w:tcBorders>
          </w:tcPr>
          <w:p w14:paraId="7F2B6306" w14:textId="77777777"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185ECF96" w14:textId="77777777" w:rsidTr="0026305A">
        <w:tc>
          <w:tcPr>
            <w:tcW w:w="3256" w:type="dxa"/>
          </w:tcPr>
          <w:p w14:paraId="3C8DD4B2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28258170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P1014: Poticanje razvoja turizma </w:t>
            </w:r>
          </w:p>
        </w:tc>
        <w:tc>
          <w:tcPr>
            <w:tcW w:w="4536" w:type="dxa"/>
          </w:tcPr>
          <w:p w14:paraId="41E3782F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P1014: Poticanje razvoja turizma </w:t>
            </w:r>
          </w:p>
        </w:tc>
        <w:tc>
          <w:tcPr>
            <w:tcW w:w="1701" w:type="dxa"/>
          </w:tcPr>
          <w:p w14:paraId="4E867C63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62D47B00" w14:textId="77777777" w:rsidTr="0026305A">
        <w:tc>
          <w:tcPr>
            <w:tcW w:w="3256" w:type="dxa"/>
          </w:tcPr>
          <w:p w14:paraId="084E7D5F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14:paraId="462C4AC0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T1014  01: Razvoj ruralnog turizma – sufinanciranje rada Turističke zajednice područja Kupa</w:t>
            </w:r>
          </w:p>
          <w:p w14:paraId="2C3C8C28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T1014  02: Pilot projekt „Hrvatska 365“</w:t>
            </w:r>
          </w:p>
        </w:tc>
        <w:tc>
          <w:tcPr>
            <w:tcW w:w="4536" w:type="dxa"/>
          </w:tcPr>
          <w:p w14:paraId="29D99D4B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T1014  01: Razvoj ruralnog turizma – sufinanciranje rada Turističke zajednice područja Kupa</w:t>
            </w:r>
          </w:p>
          <w:p w14:paraId="1C741A05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T1014  02: Pilot projekt „Hrvatska 365“</w:t>
            </w:r>
          </w:p>
        </w:tc>
        <w:tc>
          <w:tcPr>
            <w:tcW w:w="1701" w:type="dxa"/>
          </w:tcPr>
          <w:p w14:paraId="2D16E824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5667E270" w14:textId="77777777" w:rsidTr="0026305A">
        <w:tc>
          <w:tcPr>
            <w:tcW w:w="3256" w:type="dxa"/>
          </w:tcPr>
          <w:p w14:paraId="0C7FAB9C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14:paraId="18E735C6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Razvoj turizma u partnerstvu s Gradom Ozljem i općinama Draganić, Kamanje, Lasinja i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Žakanje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4536" w:type="dxa"/>
          </w:tcPr>
          <w:p w14:paraId="7906A5F2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Razvoj turizma u partnerstvu s Gradom Ozljem i općinama Draganić, Kamanje, Lasinja i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Žakanje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701" w:type="dxa"/>
          </w:tcPr>
          <w:p w14:paraId="0F193DE3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61836A3F" w14:textId="77777777" w:rsidTr="0026305A">
        <w:tc>
          <w:tcPr>
            <w:tcW w:w="3256" w:type="dxa"/>
          </w:tcPr>
          <w:p w14:paraId="6A66CCA2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14:paraId="04C55CEA" w14:textId="77777777" w:rsidR="00401E06" w:rsidRPr="00774BDB" w:rsidRDefault="00401E06" w:rsidP="00401E06">
            <w:pPr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Promocija od strane TZP Kupa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motocross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i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enduro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utrke te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autocross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utrke.</w:t>
            </w:r>
          </w:p>
        </w:tc>
        <w:tc>
          <w:tcPr>
            <w:tcW w:w="4536" w:type="dxa"/>
          </w:tcPr>
          <w:p w14:paraId="228A2C5D" w14:textId="77777777" w:rsidR="00401E06" w:rsidRPr="00774BDB" w:rsidRDefault="00401E06" w:rsidP="00401E06">
            <w:pPr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Promocija od strane TZP Kupa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motocross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i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enduro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utrke te </w:t>
            </w:r>
            <w:proofErr w:type="spellStart"/>
            <w:r w:rsidRPr="00774BDB">
              <w:rPr>
                <w:b w:val="0"/>
                <w:sz w:val="24"/>
                <w:szCs w:val="24"/>
                <w:lang w:val="hr-HR" w:eastAsia="hr-HR"/>
              </w:rPr>
              <w:t>autocross</w:t>
            </w:r>
            <w:proofErr w:type="spellEnd"/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 utrke.</w:t>
            </w:r>
          </w:p>
        </w:tc>
        <w:tc>
          <w:tcPr>
            <w:tcW w:w="1701" w:type="dxa"/>
          </w:tcPr>
          <w:p w14:paraId="29D4BDD5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4DE124AD" w14:textId="77777777" w:rsidTr="0026305A">
        <w:tc>
          <w:tcPr>
            <w:tcW w:w="3256" w:type="dxa"/>
          </w:tcPr>
          <w:p w14:paraId="098FD2E0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14:paraId="6D9982A3" w14:textId="77777777"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11.000,00 kn</w:t>
            </w:r>
          </w:p>
        </w:tc>
        <w:tc>
          <w:tcPr>
            <w:tcW w:w="4536" w:type="dxa"/>
          </w:tcPr>
          <w:p w14:paraId="353587F3" w14:textId="77777777"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0,00 kn</w:t>
            </w:r>
          </w:p>
        </w:tc>
        <w:tc>
          <w:tcPr>
            <w:tcW w:w="1701" w:type="dxa"/>
          </w:tcPr>
          <w:p w14:paraId="61AD3BEF" w14:textId="77777777" w:rsidR="00401E06" w:rsidRPr="009E0C3B" w:rsidRDefault="00A57E9E" w:rsidP="009E0C3B">
            <w:pPr>
              <w:tabs>
                <w:tab w:val="left" w:pos="6840"/>
              </w:tabs>
              <w:jc w:val="right"/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</w:pPr>
            <w:r w:rsidRPr="009E0C3B"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0,00</w:t>
            </w:r>
          </w:p>
        </w:tc>
      </w:tr>
    </w:tbl>
    <w:p w14:paraId="5148ED6B" w14:textId="77777777" w:rsidR="00774BDB" w:rsidRPr="00774BDB" w:rsidRDefault="00774BDB" w:rsidP="00774BDB">
      <w:pPr>
        <w:tabs>
          <w:tab w:val="left" w:pos="6840"/>
        </w:tabs>
        <w:jc w:val="both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401E06" w:rsidRPr="00774BDB" w14:paraId="142B6A72" w14:textId="77777777" w:rsidTr="00401E06">
        <w:tc>
          <w:tcPr>
            <w:tcW w:w="3256" w:type="dxa"/>
          </w:tcPr>
          <w:p w14:paraId="75C90346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3B8F99BA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P1015: Prostorno uređenje i unapređenje stanovanja </w:t>
            </w:r>
          </w:p>
        </w:tc>
        <w:tc>
          <w:tcPr>
            <w:tcW w:w="4536" w:type="dxa"/>
          </w:tcPr>
          <w:p w14:paraId="0F0953CF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 xml:space="preserve">P1015: Prostorno uređenje i unapređenje stanovanja </w:t>
            </w:r>
          </w:p>
        </w:tc>
        <w:tc>
          <w:tcPr>
            <w:tcW w:w="1701" w:type="dxa"/>
          </w:tcPr>
          <w:p w14:paraId="73E0DA81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1D6F7CDB" w14:textId="77777777" w:rsidTr="0026305A">
        <w:tc>
          <w:tcPr>
            <w:tcW w:w="3256" w:type="dxa"/>
          </w:tcPr>
          <w:p w14:paraId="609F5A53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14:paraId="5C5903DC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K1015  01: Kapitalni projekt „Rekonstrukcija centra općine Ribnik“</w:t>
            </w:r>
          </w:p>
        </w:tc>
        <w:tc>
          <w:tcPr>
            <w:tcW w:w="4536" w:type="dxa"/>
          </w:tcPr>
          <w:p w14:paraId="5DF5E35D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K1015  01: Kapitalni projekt „Rekonstrukcija centra općine Ribnik“</w:t>
            </w:r>
          </w:p>
        </w:tc>
        <w:tc>
          <w:tcPr>
            <w:tcW w:w="1701" w:type="dxa"/>
          </w:tcPr>
          <w:p w14:paraId="3D205BD3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7207CFF0" w14:textId="77777777" w:rsidTr="0026305A">
        <w:tc>
          <w:tcPr>
            <w:tcW w:w="3256" w:type="dxa"/>
          </w:tcPr>
          <w:p w14:paraId="591590CF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14:paraId="2B613855" w14:textId="77777777" w:rsidR="00401E06" w:rsidRPr="00774BDB" w:rsidRDefault="00401E06" w:rsidP="00401E06">
            <w:pPr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Izrada Idejnog rješenja trga i rekonstrukcija javnih zgrada, izrada Glavnog građevinskog projekta prometnih površina s pripadajućom infrastrukturom, izrada Glavnog projekta uklanjanja građevine na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k.č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. 40/9, izrada Glavnog projekta rekonstrukcije javne zgrade (dogradnja dijela na 40/11), izrada 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krajobraznog elaborata uređenja cijelog zahvata.</w:t>
            </w:r>
          </w:p>
        </w:tc>
        <w:tc>
          <w:tcPr>
            <w:tcW w:w="4536" w:type="dxa"/>
          </w:tcPr>
          <w:p w14:paraId="4BBAD445" w14:textId="77777777" w:rsidR="00401E06" w:rsidRPr="00774BDB" w:rsidRDefault="00401E06" w:rsidP="00401E06">
            <w:pPr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 xml:space="preserve">Izrada Idejnog rješenja trga i rekonstrukcija javnih zgrada, izrada Glavnog građevinskog projekta prometnih površina s pripadajućom infrastrukturom, izrada Glavnog projekta uklanjanja građevine na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k.č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. 40/9, izrada Glavnog projekta rekonstrukcije javne zgrade (dogradnja dijela na 40/11), izrada 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krajobraznog elaborata uređenja cijelog zahvata.</w:t>
            </w:r>
          </w:p>
        </w:tc>
        <w:tc>
          <w:tcPr>
            <w:tcW w:w="1701" w:type="dxa"/>
          </w:tcPr>
          <w:p w14:paraId="596E282B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16A52897" w14:textId="77777777" w:rsidTr="0026305A">
        <w:tc>
          <w:tcPr>
            <w:tcW w:w="3256" w:type="dxa"/>
          </w:tcPr>
          <w:p w14:paraId="30C10D9E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14:paraId="793441BC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Broj pripremljenih projektnih prijedloga.</w:t>
            </w:r>
          </w:p>
        </w:tc>
        <w:tc>
          <w:tcPr>
            <w:tcW w:w="4536" w:type="dxa"/>
          </w:tcPr>
          <w:p w14:paraId="64CAB33E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Broj pripremljenih projektnih prijedloga.</w:t>
            </w:r>
          </w:p>
        </w:tc>
        <w:tc>
          <w:tcPr>
            <w:tcW w:w="1701" w:type="dxa"/>
          </w:tcPr>
          <w:p w14:paraId="4F4B4BBB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53BB170D" w14:textId="77777777" w:rsidTr="008716D8">
        <w:tc>
          <w:tcPr>
            <w:tcW w:w="3256" w:type="dxa"/>
          </w:tcPr>
          <w:p w14:paraId="5912F2A9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14:paraId="46F41403" w14:textId="77777777"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40.000,00 kn</w:t>
            </w:r>
          </w:p>
        </w:tc>
        <w:tc>
          <w:tcPr>
            <w:tcW w:w="4536" w:type="dxa"/>
          </w:tcPr>
          <w:p w14:paraId="1CB09008" w14:textId="77777777" w:rsidR="00401E06" w:rsidRPr="00774BDB" w:rsidRDefault="00401E06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0,00 kn</w:t>
            </w:r>
          </w:p>
        </w:tc>
        <w:tc>
          <w:tcPr>
            <w:tcW w:w="1701" w:type="dxa"/>
          </w:tcPr>
          <w:p w14:paraId="3C924DAF" w14:textId="77777777" w:rsidR="00401E06" w:rsidRPr="009E0C3B" w:rsidRDefault="00A57E9E" w:rsidP="009E0C3B">
            <w:pPr>
              <w:tabs>
                <w:tab w:val="left" w:pos="6840"/>
              </w:tabs>
              <w:jc w:val="right"/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</w:pPr>
            <w:r w:rsidRPr="009E0C3B"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0,00</w:t>
            </w:r>
          </w:p>
        </w:tc>
      </w:tr>
    </w:tbl>
    <w:p w14:paraId="4B703DD1" w14:textId="77777777" w:rsidR="00774BDB" w:rsidRPr="00774BDB" w:rsidRDefault="00774BDB" w:rsidP="00774BDB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256"/>
        <w:gridCol w:w="4536"/>
        <w:gridCol w:w="4536"/>
        <w:gridCol w:w="1701"/>
      </w:tblGrid>
      <w:tr w:rsidR="00401E06" w:rsidRPr="00774BDB" w14:paraId="03C1F489" w14:textId="77777777" w:rsidTr="00401E06">
        <w:tc>
          <w:tcPr>
            <w:tcW w:w="3256" w:type="dxa"/>
          </w:tcPr>
          <w:p w14:paraId="2C004A93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sz w:val="24"/>
                <w:szCs w:val="24"/>
                <w:lang w:val="hr-HR" w:eastAsia="hr-HR"/>
              </w:rPr>
            </w:pPr>
            <w:r w:rsidRPr="00774BDB">
              <w:rPr>
                <w:sz w:val="24"/>
                <w:szCs w:val="24"/>
                <w:lang w:val="hr-HR" w:eastAsia="hr-HR"/>
              </w:rPr>
              <w:t>Naziv programa</w:t>
            </w:r>
          </w:p>
        </w:tc>
        <w:tc>
          <w:tcPr>
            <w:tcW w:w="4536" w:type="dxa"/>
          </w:tcPr>
          <w:p w14:paraId="2239C677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P1016: Upravljanje imovinom</w:t>
            </w:r>
          </w:p>
        </w:tc>
        <w:tc>
          <w:tcPr>
            <w:tcW w:w="4536" w:type="dxa"/>
          </w:tcPr>
          <w:p w14:paraId="1D7F8DA3" w14:textId="77777777" w:rsidR="00401E06" w:rsidRPr="00774BDB" w:rsidRDefault="00401E06" w:rsidP="00401E06">
            <w:pPr>
              <w:tabs>
                <w:tab w:val="left" w:pos="6840"/>
              </w:tabs>
              <w:rPr>
                <w:sz w:val="24"/>
                <w:szCs w:val="24"/>
                <w:lang w:val="hr-HR" w:eastAsia="hr-HR"/>
              </w:rPr>
            </w:pPr>
            <w:r w:rsidRPr="00774BDB">
              <w:rPr>
                <w:color w:val="4472C4" w:themeColor="accent5"/>
                <w:sz w:val="24"/>
                <w:szCs w:val="24"/>
                <w:lang w:val="hr-HR" w:eastAsia="hr-HR"/>
              </w:rPr>
              <w:t>P1016: Upravljanje imovinom</w:t>
            </w:r>
          </w:p>
        </w:tc>
        <w:tc>
          <w:tcPr>
            <w:tcW w:w="1701" w:type="dxa"/>
          </w:tcPr>
          <w:p w14:paraId="416967DA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19B91CA2" w14:textId="77777777" w:rsidTr="0026305A">
        <w:tc>
          <w:tcPr>
            <w:tcW w:w="3256" w:type="dxa"/>
          </w:tcPr>
          <w:p w14:paraId="42CED32F" w14:textId="77777777" w:rsidR="00401E06" w:rsidRPr="00774BDB" w:rsidRDefault="00401E06" w:rsidP="00401E06">
            <w:pPr>
              <w:tabs>
                <w:tab w:val="left" w:pos="6840"/>
              </w:tabs>
              <w:jc w:val="center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Opis programa (aktivnosti)</w:t>
            </w:r>
          </w:p>
        </w:tc>
        <w:tc>
          <w:tcPr>
            <w:tcW w:w="4536" w:type="dxa"/>
          </w:tcPr>
          <w:p w14:paraId="13887A62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01: Kapitalni projekt „Obnova biciklističke staze Zeleno srce“</w:t>
            </w:r>
          </w:p>
          <w:p w14:paraId="75CBBFF0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02: Kapitalni projekt „Modernizacija nerazvrstanih cesta“</w:t>
            </w:r>
          </w:p>
          <w:p w14:paraId="248F5F30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03: Kapitalni projekt „Modernizacija javne rasvjete s ekološki prihvatljivom i energetski učinkovitom LED rasvjetom“</w:t>
            </w:r>
          </w:p>
          <w:p w14:paraId="2B4377CD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K1016  04: Opremanje objekata mrtvačnica </w:t>
            </w:r>
          </w:p>
          <w:p w14:paraId="5657B243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05: Kapitalni projekt „Građenje i opremanje vatrogasnog doma, društvenog doma i turističkog informativnog centra; Rekonstrukcija zgrade javne namjene (zgrada DVD-a Ribnik) u naselju Ribnik</w:t>
            </w:r>
          </w:p>
          <w:p w14:paraId="7D5E966B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K1016  06: Kapitalni projekt „Energetska obnova zgrade u Ribniku,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k.č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 40/5 k.o. Ribnik“</w:t>
            </w:r>
          </w:p>
          <w:p w14:paraId="30BD7E28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07: Kapitalni projekt „Rekonstrukcija šumske prometne infrastrukture“</w:t>
            </w:r>
          </w:p>
          <w:p w14:paraId="709DA4F6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A1016  08: Oprema potrebna za rad Jedinstvenog upravnog odjela</w:t>
            </w:r>
          </w:p>
          <w:p w14:paraId="6ACE68CD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09: Nadstrešnice za autobusna stajališta</w:t>
            </w:r>
          </w:p>
          <w:p w14:paraId="0B976EFF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 xml:space="preserve">K1016  10: Kapitalni projekt „Zamjena krovišta na zgradi DVD-a Ribnik,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k.č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 38/4 k.o. Ribnik“</w:t>
            </w:r>
          </w:p>
          <w:p w14:paraId="4B89DD1D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11: Kapitalni projekt „Uređenje groblja“</w:t>
            </w:r>
          </w:p>
          <w:p w14:paraId="02F48F62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K1016  12: Kapitalni projekt „Zamjena krovišta na zgradi sa poslovnim prostorom u Ribniku,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k.č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 40/11 k.o. Ribnik“</w:t>
            </w:r>
          </w:p>
          <w:p w14:paraId="7B2D6103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K1016  13: Kapitalni projekt „Uređenje izvorišta i jezera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Rilac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“</w:t>
            </w:r>
          </w:p>
        </w:tc>
        <w:tc>
          <w:tcPr>
            <w:tcW w:w="4536" w:type="dxa"/>
          </w:tcPr>
          <w:p w14:paraId="16EFBC10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>K1016  01: Kapitalni projekt „Obnova biciklističke staze Zeleno srce“</w:t>
            </w:r>
          </w:p>
          <w:p w14:paraId="060E61B2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02: Kapitalni projekt „Modernizacija nerazvrstanih cesta“</w:t>
            </w:r>
          </w:p>
          <w:p w14:paraId="70C69FC2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03: Kapitalni projekt „Modernizacija javne rasvjete s ekološki prihvatljivom i energetski učinkovitom LED rasvjetom“</w:t>
            </w:r>
          </w:p>
          <w:p w14:paraId="0EEBDB3A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K1016  04: Opremanje objekata mrtvačnica </w:t>
            </w:r>
          </w:p>
          <w:p w14:paraId="0945FC64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05: Kapitalni projekt „Građenje i opremanje vatrogasnog doma, društvenog doma i turističkog informativnog centra; Rekonstrukcija zgrade javne namjene (zgrada DVD-a Ribnik) u naselju Ribnik</w:t>
            </w:r>
          </w:p>
          <w:p w14:paraId="5CF04445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K1016  06: Kapitalni projekt „Energetska obnova zgrade u Ribniku,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k.č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 40/5 k.o. Ribnik“</w:t>
            </w:r>
          </w:p>
          <w:p w14:paraId="0877F0E6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07: Kapitalni projekt „Rekonstrukcija šumske prometne infrastrukture“</w:t>
            </w:r>
          </w:p>
          <w:p w14:paraId="7C615542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A1016  08: Oprema potrebna za rad Jedinstvenog upravnog odjela</w:t>
            </w:r>
          </w:p>
          <w:p w14:paraId="3D10BD89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09: Nadstrešnice za autobusna stajališta</w:t>
            </w:r>
          </w:p>
          <w:p w14:paraId="464414A6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lastRenderedPageBreak/>
              <w:t xml:space="preserve">K1016  10: Kapitalni projekt „Zamjena krovišta na zgradi DVD-a Ribnik,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k.č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 38/4 k.o. Ribnik“</w:t>
            </w:r>
          </w:p>
          <w:p w14:paraId="3CD90304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K1016  11: Kapitalni projekt „Uređenje groblja“</w:t>
            </w:r>
          </w:p>
          <w:p w14:paraId="6C557AB4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K1016  12: Kapitalni projekt „Zamjena krovišta na zgradi sa poslovnim prostorom u Ribniku,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k.č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. 40/11 k.o. Ribnik“</w:t>
            </w:r>
          </w:p>
          <w:p w14:paraId="26514BD2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K1016  13: Kapitalni projekt „Uređenje izvorišta i jezera </w:t>
            </w:r>
            <w:proofErr w:type="spellStart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Rilac</w:t>
            </w:r>
            <w:proofErr w:type="spellEnd"/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“</w:t>
            </w:r>
          </w:p>
        </w:tc>
        <w:tc>
          <w:tcPr>
            <w:tcW w:w="1701" w:type="dxa"/>
          </w:tcPr>
          <w:p w14:paraId="17D677A8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1047CFF5" w14:textId="77777777" w:rsidTr="0026305A">
        <w:tc>
          <w:tcPr>
            <w:tcW w:w="3256" w:type="dxa"/>
          </w:tcPr>
          <w:p w14:paraId="6D8C39F5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Ciljevi programa</w:t>
            </w:r>
          </w:p>
        </w:tc>
        <w:tc>
          <w:tcPr>
            <w:tcW w:w="4536" w:type="dxa"/>
          </w:tcPr>
          <w:p w14:paraId="3798544E" w14:textId="77777777" w:rsidR="00401E06" w:rsidRPr="00774BDB" w:rsidRDefault="00401E06" w:rsidP="00401E06">
            <w:pPr>
              <w:tabs>
                <w:tab w:val="left" w:pos="729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Povećanje razine kvalitete života stanovnika na području Općine Ribnik, bolja prometna povezanost sa susjednim općinama i gradovima te kvalitetniji uvjeti života stanovnika. </w:t>
            </w:r>
          </w:p>
        </w:tc>
        <w:tc>
          <w:tcPr>
            <w:tcW w:w="4536" w:type="dxa"/>
          </w:tcPr>
          <w:p w14:paraId="69E7082E" w14:textId="77777777" w:rsidR="00401E06" w:rsidRPr="00774BDB" w:rsidRDefault="00401E06" w:rsidP="00401E06">
            <w:pPr>
              <w:tabs>
                <w:tab w:val="left" w:pos="7290"/>
              </w:tabs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Povećanje razine kvalitete života stanovnika na području Općine Ribnik, bolja prometna povezanost sa susjednim općinama i gradovima te kvalitetniji uvjeti života stanovnika. </w:t>
            </w:r>
          </w:p>
        </w:tc>
        <w:tc>
          <w:tcPr>
            <w:tcW w:w="1701" w:type="dxa"/>
          </w:tcPr>
          <w:p w14:paraId="5F31B05D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2DDE3040" w14:textId="77777777" w:rsidTr="0026305A">
        <w:tc>
          <w:tcPr>
            <w:tcW w:w="3256" w:type="dxa"/>
          </w:tcPr>
          <w:p w14:paraId="2E019A42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Pokazatelji uspješnosti</w:t>
            </w:r>
          </w:p>
        </w:tc>
        <w:tc>
          <w:tcPr>
            <w:tcW w:w="4536" w:type="dxa"/>
          </w:tcPr>
          <w:p w14:paraId="0E87AEEB" w14:textId="77777777" w:rsidR="00401E06" w:rsidRPr="00774BDB" w:rsidRDefault="00401E06" w:rsidP="00401E06">
            <w:pPr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Izgrađenost odnosno modernizacija cca 700 m nerazvrstanih cesta. Priprema projektne dokumentacije i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konzultantske usluge za prijavu za financiranje na Natječaj za tip 4.3.3. „Ulaganje u šumsku infrastrukturu“. 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Zamjena krovišta na dva objekta. Bolja uređenost groblja i opremljenost objekata mrtvačnica. </w:t>
            </w:r>
          </w:p>
        </w:tc>
        <w:tc>
          <w:tcPr>
            <w:tcW w:w="4536" w:type="dxa"/>
          </w:tcPr>
          <w:p w14:paraId="064E3827" w14:textId="77777777" w:rsidR="00401E06" w:rsidRPr="00774BDB" w:rsidRDefault="00401E06" w:rsidP="00401E06">
            <w:pPr>
              <w:jc w:val="both"/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Izgrađenost odnosno modernizacija cca 700 m nerazvrstanih cesta. Priprema projektne dokumentacije i </w:t>
            </w:r>
            <w:r w:rsidRPr="00774BDB">
              <w:rPr>
                <w:b w:val="0"/>
                <w:sz w:val="24"/>
                <w:szCs w:val="24"/>
                <w:lang w:val="hr-HR" w:eastAsia="hr-HR"/>
              </w:rPr>
              <w:t xml:space="preserve">konzultantske usluge za prijavu za financiranje na Natječaj za tip 4.3.3. „Ulaganje u šumsku infrastrukturu“. </w:t>
            </w: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 xml:space="preserve">Zamjena krovišta na dva objekta. Bolja uređenost groblja i opremljenost objekata mrtvačnica. </w:t>
            </w:r>
          </w:p>
        </w:tc>
        <w:tc>
          <w:tcPr>
            <w:tcW w:w="1701" w:type="dxa"/>
          </w:tcPr>
          <w:p w14:paraId="01CCEE4A" w14:textId="77777777" w:rsidR="00401E06" w:rsidRPr="00774BDB" w:rsidRDefault="00401E06" w:rsidP="00401E06">
            <w:pPr>
              <w:tabs>
                <w:tab w:val="left" w:pos="6840"/>
              </w:tabs>
              <w:jc w:val="both"/>
              <w:rPr>
                <w:b w:val="0"/>
                <w:sz w:val="24"/>
                <w:szCs w:val="24"/>
                <w:lang w:val="hr-HR" w:eastAsia="hr-HR"/>
              </w:rPr>
            </w:pPr>
          </w:p>
        </w:tc>
      </w:tr>
      <w:tr w:rsidR="00401E06" w:rsidRPr="00774BDB" w14:paraId="4C8B179E" w14:textId="77777777" w:rsidTr="0026305A">
        <w:tc>
          <w:tcPr>
            <w:tcW w:w="3256" w:type="dxa"/>
          </w:tcPr>
          <w:p w14:paraId="3FEDD6E7" w14:textId="77777777" w:rsidR="00401E06" w:rsidRPr="00774BDB" w:rsidRDefault="00401E06" w:rsidP="00401E06">
            <w:pPr>
              <w:tabs>
                <w:tab w:val="left" w:pos="6840"/>
              </w:tabs>
              <w:rPr>
                <w:b w:val="0"/>
                <w:bCs/>
                <w:sz w:val="24"/>
                <w:szCs w:val="24"/>
                <w:lang w:val="hr-HR" w:eastAsia="hr-HR"/>
              </w:rPr>
            </w:pPr>
            <w:r w:rsidRPr="00774BDB">
              <w:rPr>
                <w:b w:val="0"/>
                <w:bCs/>
                <w:sz w:val="24"/>
                <w:szCs w:val="24"/>
                <w:lang w:val="hr-HR" w:eastAsia="hr-HR"/>
              </w:rPr>
              <w:t>Planirana sredstva za provedbu</w:t>
            </w:r>
          </w:p>
        </w:tc>
        <w:tc>
          <w:tcPr>
            <w:tcW w:w="4536" w:type="dxa"/>
          </w:tcPr>
          <w:p w14:paraId="225A299F" w14:textId="5F8244C7" w:rsidR="00401E06" w:rsidRPr="00774BDB" w:rsidRDefault="00E1163C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9</w:t>
            </w:r>
            <w:r w:rsidR="00A229DE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93</w:t>
            </w: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.</w:t>
            </w:r>
            <w:r w:rsidR="00A229DE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6</w:t>
            </w: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00,00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4536" w:type="dxa"/>
          </w:tcPr>
          <w:p w14:paraId="77FB7A19" w14:textId="7C0D3487" w:rsidR="00401E06" w:rsidRPr="00774BDB" w:rsidRDefault="00A229DE" w:rsidP="00401E06">
            <w:pPr>
              <w:tabs>
                <w:tab w:val="left" w:pos="6840"/>
              </w:tabs>
              <w:jc w:val="right"/>
              <w:rPr>
                <w:b w:val="0"/>
                <w:bCs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>412.717,71</w:t>
            </w:r>
            <w:r w:rsidR="00401E06" w:rsidRPr="00774BDB">
              <w:rPr>
                <w:b w:val="0"/>
                <w:bCs/>
                <w:color w:val="4472C4" w:themeColor="accent5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14:paraId="0587F9E9" w14:textId="6A44014F" w:rsidR="00401E06" w:rsidRPr="009E0C3B" w:rsidRDefault="00A229DE" w:rsidP="009E0C3B">
            <w:pPr>
              <w:tabs>
                <w:tab w:val="left" w:pos="6840"/>
              </w:tabs>
              <w:jc w:val="right"/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</w:pPr>
            <w:r>
              <w:rPr>
                <w:b w:val="0"/>
                <w:color w:val="4472C4" w:themeColor="accent5"/>
                <w:sz w:val="24"/>
                <w:szCs w:val="24"/>
                <w:lang w:val="hr-HR" w:eastAsia="hr-HR"/>
              </w:rPr>
              <w:t>41,54</w:t>
            </w:r>
          </w:p>
        </w:tc>
      </w:tr>
      <w:tr w:rsidR="008A320A" w:rsidRPr="00774BDB" w14:paraId="32311B2B" w14:textId="77777777" w:rsidTr="0026305A">
        <w:tc>
          <w:tcPr>
            <w:tcW w:w="3256" w:type="dxa"/>
          </w:tcPr>
          <w:p w14:paraId="0F15D62D" w14:textId="77777777" w:rsidR="008A320A" w:rsidRPr="002134BE" w:rsidRDefault="008A320A" w:rsidP="008A320A">
            <w:pPr>
              <w:tabs>
                <w:tab w:val="left" w:pos="6840"/>
              </w:tabs>
              <w:jc w:val="center"/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</w:pPr>
            <w:r w:rsidRPr="002134BE"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>SVEUKUPNO:</w:t>
            </w:r>
          </w:p>
        </w:tc>
        <w:tc>
          <w:tcPr>
            <w:tcW w:w="4536" w:type="dxa"/>
          </w:tcPr>
          <w:p w14:paraId="53C644A7" w14:textId="77777777" w:rsidR="008A320A" w:rsidRPr="002134BE" w:rsidRDefault="00242249" w:rsidP="00401E06">
            <w:pPr>
              <w:tabs>
                <w:tab w:val="left" w:pos="6840"/>
              </w:tabs>
              <w:jc w:val="right"/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</w:pPr>
            <w:r w:rsidRPr="002134BE"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>2.712.000,00 kn</w:t>
            </w:r>
          </w:p>
        </w:tc>
        <w:tc>
          <w:tcPr>
            <w:tcW w:w="4536" w:type="dxa"/>
          </w:tcPr>
          <w:p w14:paraId="78449F5E" w14:textId="67A31E40" w:rsidR="008A320A" w:rsidRPr="002134BE" w:rsidRDefault="009741D8" w:rsidP="00401E06">
            <w:pPr>
              <w:tabs>
                <w:tab w:val="left" w:pos="6840"/>
              </w:tabs>
              <w:jc w:val="right"/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</w:pPr>
            <w:r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>1.544</w:t>
            </w:r>
            <w:r w:rsidR="002134BE"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>.</w:t>
            </w:r>
            <w:r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>993</w:t>
            </w:r>
            <w:r w:rsidR="002134BE"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>,</w:t>
            </w:r>
            <w:r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>92</w:t>
            </w:r>
            <w:r w:rsidR="002134BE">
              <w:rPr>
                <w:b w:val="0"/>
                <w:bCs/>
                <w:color w:val="FF0000"/>
                <w:sz w:val="24"/>
                <w:szCs w:val="24"/>
                <w:lang w:val="hr-HR" w:eastAsia="hr-HR"/>
              </w:rPr>
              <w:t xml:space="preserve"> kn</w:t>
            </w:r>
          </w:p>
        </w:tc>
        <w:tc>
          <w:tcPr>
            <w:tcW w:w="1701" w:type="dxa"/>
          </w:tcPr>
          <w:p w14:paraId="7BA2DE25" w14:textId="00E12874" w:rsidR="008A320A" w:rsidRPr="002134BE" w:rsidRDefault="009741D8" w:rsidP="009E0C3B">
            <w:pPr>
              <w:tabs>
                <w:tab w:val="left" w:pos="6840"/>
              </w:tabs>
              <w:jc w:val="right"/>
              <w:rPr>
                <w:b w:val="0"/>
                <w:color w:val="FF0000"/>
                <w:sz w:val="24"/>
                <w:szCs w:val="24"/>
                <w:lang w:val="hr-HR" w:eastAsia="hr-HR"/>
              </w:rPr>
            </w:pPr>
            <w:r>
              <w:rPr>
                <w:b w:val="0"/>
                <w:color w:val="FF0000"/>
                <w:sz w:val="24"/>
                <w:szCs w:val="24"/>
                <w:lang w:val="hr-HR" w:eastAsia="hr-HR"/>
              </w:rPr>
              <w:t>56,97</w:t>
            </w:r>
          </w:p>
        </w:tc>
      </w:tr>
    </w:tbl>
    <w:p w14:paraId="20EBFF7D" w14:textId="77777777" w:rsidR="00774BDB" w:rsidRPr="00774BDB" w:rsidRDefault="00774BDB" w:rsidP="00774BDB">
      <w:pPr>
        <w:tabs>
          <w:tab w:val="left" w:pos="6840"/>
        </w:tabs>
        <w:jc w:val="right"/>
        <w:rPr>
          <w:sz w:val="28"/>
          <w:szCs w:val="28"/>
          <w:lang w:val="hr-HR" w:eastAsia="hr-HR"/>
        </w:rPr>
      </w:pPr>
    </w:p>
    <w:p w14:paraId="18B52119" w14:textId="38680D1A" w:rsidR="00822A27" w:rsidRPr="00822A27" w:rsidRDefault="00822A27" w:rsidP="00822A27">
      <w:pPr>
        <w:rPr>
          <w:b w:val="0"/>
          <w:bCs/>
          <w:sz w:val="24"/>
          <w:szCs w:val="24"/>
          <w:lang w:val="hr-HR"/>
        </w:rPr>
      </w:pPr>
      <w:r w:rsidRPr="00822A27">
        <w:rPr>
          <w:b w:val="0"/>
          <w:bCs/>
          <w:sz w:val="24"/>
          <w:szCs w:val="24"/>
          <w:lang w:val="hr-HR"/>
        </w:rPr>
        <w:t>KLASA: 400-0</w:t>
      </w:r>
      <w:r w:rsidR="00F531CD">
        <w:rPr>
          <w:b w:val="0"/>
          <w:bCs/>
          <w:sz w:val="24"/>
          <w:szCs w:val="24"/>
          <w:lang w:val="hr-HR"/>
        </w:rPr>
        <w:t>5</w:t>
      </w:r>
      <w:r w:rsidRPr="00822A27">
        <w:rPr>
          <w:b w:val="0"/>
          <w:bCs/>
          <w:sz w:val="24"/>
          <w:szCs w:val="24"/>
          <w:lang w:val="hr-HR"/>
        </w:rPr>
        <w:t>/2</w:t>
      </w:r>
      <w:r w:rsidR="00F531CD">
        <w:rPr>
          <w:b w:val="0"/>
          <w:bCs/>
          <w:sz w:val="24"/>
          <w:szCs w:val="24"/>
          <w:lang w:val="hr-HR"/>
        </w:rPr>
        <w:t>1</w:t>
      </w:r>
      <w:r w:rsidRPr="00822A27">
        <w:rPr>
          <w:b w:val="0"/>
          <w:bCs/>
          <w:sz w:val="24"/>
          <w:szCs w:val="24"/>
          <w:lang w:val="hr-HR"/>
        </w:rPr>
        <w:t>-01/0</w:t>
      </w:r>
      <w:r w:rsidR="00F531CD">
        <w:rPr>
          <w:b w:val="0"/>
          <w:bCs/>
          <w:sz w:val="24"/>
          <w:szCs w:val="24"/>
          <w:lang w:val="hr-HR"/>
        </w:rPr>
        <w:t>1</w:t>
      </w:r>
      <w:r w:rsidRPr="00822A27">
        <w:rPr>
          <w:b w:val="0"/>
          <w:bCs/>
          <w:sz w:val="24"/>
          <w:szCs w:val="24"/>
          <w:lang w:val="hr-HR"/>
        </w:rPr>
        <w:tab/>
      </w:r>
      <w:r w:rsidRPr="00822A27">
        <w:rPr>
          <w:b w:val="0"/>
          <w:bCs/>
          <w:sz w:val="24"/>
          <w:szCs w:val="24"/>
          <w:lang w:val="hr-HR"/>
        </w:rPr>
        <w:tab/>
      </w:r>
      <w:r w:rsidRPr="00822A27">
        <w:rPr>
          <w:b w:val="0"/>
          <w:bCs/>
          <w:sz w:val="24"/>
          <w:szCs w:val="24"/>
          <w:lang w:val="hr-HR"/>
        </w:rPr>
        <w:tab/>
      </w:r>
    </w:p>
    <w:p w14:paraId="77C388E1" w14:textId="03A3326C" w:rsidR="00822A27" w:rsidRPr="00822A27" w:rsidRDefault="00822A27" w:rsidP="00822A27">
      <w:pPr>
        <w:rPr>
          <w:b w:val="0"/>
          <w:bCs/>
          <w:sz w:val="24"/>
          <w:szCs w:val="24"/>
          <w:lang w:val="hr-HR"/>
        </w:rPr>
      </w:pPr>
      <w:r w:rsidRPr="00822A27">
        <w:rPr>
          <w:b w:val="0"/>
          <w:bCs/>
          <w:sz w:val="24"/>
          <w:szCs w:val="24"/>
          <w:lang w:val="hr-HR"/>
        </w:rPr>
        <w:t>URBROJ: 2133/21-01-2</w:t>
      </w:r>
      <w:r w:rsidR="00F531CD">
        <w:rPr>
          <w:b w:val="0"/>
          <w:bCs/>
          <w:sz w:val="24"/>
          <w:szCs w:val="24"/>
          <w:lang w:val="hr-HR"/>
        </w:rPr>
        <w:t>1</w:t>
      </w:r>
      <w:r w:rsidRPr="00822A27">
        <w:rPr>
          <w:b w:val="0"/>
          <w:bCs/>
          <w:sz w:val="24"/>
          <w:szCs w:val="24"/>
          <w:lang w:val="hr-HR"/>
        </w:rPr>
        <w:t>-</w:t>
      </w:r>
      <w:r w:rsidR="003364EA">
        <w:rPr>
          <w:b w:val="0"/>
          <w:bCs/>
          <w:sz w:val="24"/>
          <w:szCs w:val="24"/>
          <w:lang w:val="hr-HR"/>
        </w:rPr>
        <w:t>14</w:t>
      </w:r>
      <w:r w:rsidRPr="00822A27">
        <w:rPr>
          <w:b w:val="0"/>
          <w:bCs/>
          <w:sz w:val="24"/>
          <w:szCs w:val="24"/>
          <w:lang w:val="hr-HR"/>
        </w:rPr>
        <w:tab/>
      </w:r>
      <w:r w:rsidRPr="00822A27">
        <w:rPr>
          <w:b w:val="0"/>
          <w:bCs/>
          <w:sz w:val="24"/>
          <w:szCs w:val="24"/>
          <w:lang w:val="hr-HR"/>
        </w:rPr>
        <w:tab/>
      </w:r>
      <w:r w:rsidRPr="00822A27">
        <w:rPr>
          <w:b w:val="0"/>
          <w:bCs/>
          <w:sz w:val="24"/>
          <w:szCs w:val="24"/>
          <w:lang w:val="hr-HR"/>
        </w:rPr>
        <w:tab/>
      </w:r>
      <w:r w:rsidRPr="00822A27">
        <w:rPr>
          <w:b w:val="0"/>
          <w:bCs/>
          <w:sz w:val="24"/>
          <w:szCs w:val="24"/>
          <w:lang w:val="hr-HR"/>
        </w:rPr>
        <w:tab/>
      </w:r>
    </w:p>
    <w:p w14:paraId="236726E9" w14:textId="26916B1A" w:rsidR="00822A27" w:rsidRDefault="00822A27" w:rsidP="00822A27">
      <w:pPr>
        <w:rPr>
          <w:sz w:val="24"/>
          <w:szCs w:val="24"/>
          <w:lang w:val="hr-HR"/>
        </w:rPr>
      </w:pPr>
      <w:r w:rsidRPr="00822A27">
        <w:rPr>
          <w:b w:val="0"/>
          <w:bCs/>
          <w:sz w:val="24"/>
          <w:szCs w:val="24"/>
          <w:lang w:val="hr-HR"/>
        </w:rPr>
        <w:t xml:space="preserve">U Ribniku, </w:t>
      </w:r>
      <w:r w:rsidR="003364EA">
        <w:rPr>
          <w:b w:val="0"/>
          <w:bCs/>
          <w:sz w:val="24"/>
          <w:szCs w:val="24"/>
          <w:lang w:val="hr-HR"/>
        </w:rPr>
        <w:t>31</w:t>
      </w:r>
      <w:r w:rsidRPr="00822A27">
        <w:rPr>
          <w:b w:val="0"/>
          <w:bCs/>
          <w:sz w:val="24"/>
          <w:szCs w:val="24"/>
          <w:lang w:val="hr-HR"/>
        </w:rPr>
        <w:t xml:space="preserve">. </w:t>
      </w:r>
      <w:r w:rsidR="00F531CD">
        <w:rPr>
          <w:b w:val="0"/>
          <w:bCs/>
          <w:sz w:val="24"/>
          <w:szCs w:val="24"/>
          <w:lang w:val="hr-HR"/>
        </w:rPr>
        <w:t xml:space="preserve">ožujka </w:t>
      </w:r>
      <w:r w:rsidRPr="00822A27">
        <w:rPr>
          <w:b w:val="0"/>
          <w:bCs/>
          <w:sz w:val="24"/>
          <w:szCs w:val="24"/>
          <w:lang w:val="hr-HR"/>
        </w:rPr>
        <w:t>202</w:t>
      </w:r>
      <w:r w:rsidR="00F531CD">
        <w:rPr>
          <w:b w:val="0"/>
          <w:bCs/>
          <w:sz w:val="24"/>
          <w:szCs w:val="24"/>
          <w:lang w:val="hr-HR"/>
        </w:rPr>
        <w:t>1</w:t>
      </w:r>
      <w:r w:rsidRPr="00822A27">
        <w:rPr>
          <w:b w:val="0"/>
          <w:bCs/>
          <w:sz w:val="24"/>
          <w:szCs w:val="24"/>
          <w:lang w:val="hr-HR"/>
        </w:rPr>
        <w:t>. godine</w:t>
      </w:r>
      <w:r w:rsidRPr="00822A27">
        <w:rPr>
          <w:b w:val="0"/>
          <w:bCs/>
          <w:sz w:val="24"/>
          <w:szCs w:val="24"/>
          <w:lang w:val="hr-HR"/>
        </w:rPr>
        <w:tab/>
      </w:r>
      <w:r w:rsidRPr="00822A27">
        <w:rPr>
          <w:sz w:val="24"/>
          <w:szCs w:val="24"/>
          <w:lang w:val="hr-HR"/>
        </w:rPr>
        <w:tab/>
      </w:r>
      <w:r w:rsidRPr="00822A27">
        <w:rPr>
          <w:sz w:val="24"/>
          <w:szCs w:val="24"/>
          <w:lang w:val="hr-HR"/>
        </w:rPr>
        <w:tab/>
      </w:r>
    </w:p>
    <w:p w14:paraId="474C8632" w14:textId="05C17FE8" w:rsidR="00980CBC" w:rsidRDefault="003364EA" w:rsidP="00980CBC">
      <w:pPr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PREDSJEDNIK </w:t>
      </w:r>
      <w:r w:rsidR="00980CBC">
        <w:rPr>
          <w:sz w:val="24"/>
          <w:szCs w:val="24"/>
          <w:lang w:val="hr-HR"/>
        </w:rPr>
        <w:t>OPĆINSK</w:t>
      </w:r>
      <w:r>
        <w:rPr>
          <w:sz w:val="24"/>
          <w:szCs w:val="24"/>
          <w:lang w:val="hr-HR"/>
        </w:rPr>
        <w:t>OG VIJEĆA</w:t>
      </w:r>
      <w:r w:rsidR="00980CBC">
        <w:rPr>
          <w:sz w:val="24"/>
          <w:szCs w:val="24"/>
          <w:lang w:val="hr-HR"/>
        </w:rPr>
        <w:t>:</w:t>
      </w:r>
    </w:p>
    <w:p w14:paraId="5DC505ED" w14:textId="3153B7F9" w:rsidR="00980CBC" w:rsidRDefault="00980CBC" w:rsidP="00980CBC">
      <w:pPr>
        <w:ind w:left="2832" w:firstLine="708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</w:t>
      </w:r>
      <w:r w:rsidR="003364EA">
        <w:rPr>
          <w:sz w:val="24"/>
          <w:szCs w:val="24"/>
          <w:lang w:val="hr-HR"/>
        </w:rPr>
        <w:tab/>
      </w:r>
      <w:r w:rsidR="003364EA">
        <w:rPr>
          <w:sz w:val="24"/>
          <w:szCs w:val="24"/>
          <w:lang w:val="hr-HR"/>
        </w:rPr>
        <w:tab/>
      </w:r>
      <w:r w:rsidR="003364EA">
        <w:rPr>
          <w:sz w:val="24"/>
          <w:szCs w:val="24"/>
          <w:lang w:val="hr-HR"/>
        </w:rPr>
        <w:tab/>
      </w:r>
      <w:r w:rsidR="003364EA">
        <w:rPr>
          <w:sz w:val="24"/>
          <w:szCs w:val="24"/>
          <w:lang w:val="hr-HR"/>
        </w:rPr>
        <w:tab/>
      </w:r>
      <w:r w:rsidR="003364EA">
        <w:rPr>
          <w:sz w:val="24"/>
          <w:szCs w:val="24"/>
          <w:lang w:val="hr-HR"/>
        </w:rPr>
        <w:tab/>
        <w:t xml:space="preserve">                                            Nikola Dolinar</w:t>
      </w:r>
    </w:p>
    <w:p w14:paraId="6A81462A" w14:textId="77777777" w:rsidR="00980CBC" w:rsidRDefault="00980CBC" w:rsidP="00980CBC">
      <w:pPr>
        <w:ind w:firstLine="720"/>
        <w:jc w:val="both"/>
        <w:rPr>
          <w:rFonts w:cs="Arial"/>
          <w:b w:val="0"/>
          <w:sz w:val="28"/>
          <w:szCs w:val="28"/>
          <w:lang w:val="hr-HR"/>
        </w:rPr>
      </w:pPr>
    </w:p>
    <w:sectPr w:rsidR="00980CBC" w:rsidSect="00980CBC">
      <w:pgSz w:w="16838" w:h="11906" w:orient="landscape"/>
      <w:pgMar w:top="1417" w:right="1417" w:bottom="1417" w:left="1417" w:header="708" w:footer="708" w:gutter="0"/>
      <w:cols w:space="708"/>
      <w:docGrid w:linePitch="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31198"/>
    <w:multiLevelType w:val="hybridMultilevel"/>
    <w:tmpl w:val="BD88A3E8"/>
    <w:lvl w:ilvl="0" w:tplc="20D4E0A0">
      <w:start w:val="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F8A0674">
      <w:start w:val="1"/>
      <w:numFmt w:val="decimal"/>
      <w:lvlText w:val="%2."/>
      <w:lvlJc w:val="left"/>
      <w:pPr>
        <w:tabs>
          <w:tab w:val="num" w:pos="1710"/>
        </w:tabs>
        <w:ind w:left="1710" w:hanging="63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B0D21"/>
    <w:multiLevelType w:val="hybridMultilevel"/>
    <w:tmpl w:val="3ECED85A"/>
    <w:lvl w:ilvl="0" w:tplc="4E1024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92C2F"/>
    <w:multiLevelType w:val="hybridMultilevel"/>
    <w:tmpl w:val="3D9C05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6A6C7D"/>
    <w:multiLevelType w:val="hybridMultilevel"/>
    <w:tmpl w:val="FAFC4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923AF1"/>
    <w:multiLevelType w:val="singleLevel"/>
    <w:tmpl w:val="D0A03EF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BC"/>
    <w:rsid w:val="0001725A"/>
    <w:rsid w:val="00026509"/>
    <w:rsid w:val="00027891"/>
    <w:rsid w:val="00027D4C"/>
    <w:rsid w:val="00031CA0"/>
    <w:rsid w:val="00036015"/>
    <w:rsid w:val="00041AC5"/>
    <w:rsid w:val="00044ACD"/>
    <w:rsid w:val="00046850"/>
    <w:rsid w:val="00051847"/>
    <w:rsid w:val="00053428"/>
    <w:rsid w:val="0006095F"/>
    <w:rsid w:val="00060DAC"/>
    <w:rsid w:val="0006188F"/>
    <w:rsid w:val="00062A16"/>
    <w:rsid w:val="0006765C"/>
    <w:rsid w:val="00070E29"/>
    <w:rsid w:val="00071982"/>
    <w:rsid w:val="00073C5F"/>
    <w:rsid w:val="000750B2"/>
    <w:rsid w:val="000817A5"/>
    <w:rsid w:val="0008332D"/>
    <w:rsid w:val="0008561A"/>
    <w:rsid w:val="0008708D"/>
    <w:rsid w:val="00087C47"/>
    <w:rsid w:val="00090E39"/>
    <w:rsid w:val="000969FC"/>
    <w:rsid w:val="000A09B8"/>
    <w:rsid w:val="000A2FCD"/>
    <w:rsid w:val="000A45A2"/>
    <w:rsid w:val="000A5679"/>
    <w:rsid w:val="000B1AC3"/>
    <w:rsid w:val="000B5365"/>
    <w:rsid w:val="000B632F"/>
    <w:rsid w:val="000C2864"/>
    <w:rsid w:val="000C49FF"/>
    <w:rsid w:val="000C69FE"/>
    <w:rsid w:val="000D0B58"/>
    <w:rsid w:val="000D18D5"/>
    <w:rsid w:val="000D6205"/>
    <w:rsid w:val="000D7A71"/>
    <w:rsid w:val="000D7C43"/>
    <w:rsid w:val="000E2279"/>
    <w:rsid w:val="000E2D5B"/>
    <w:rsid w:val="000E37BF"/>
    <w:rsid w:val="000E4E15"/>
    <w:rsid w:val="000E5843"/>
    <w:rsid w:val="000F13F2"/>
    <w:rsid w:val="000F2E26"/>
    <w:rsid w:val="00100926"/>
    <w:rsid w:val="00105717"/>
    <w:rsid w:val="001146A5"/>
    <w:rsid w:val="0011546A"/>
    <w:rsid w:val="0012221F"/>
    <w:rsid w:val="001253D7"/>
    <w:rsid w:val="00125DC7"/>
    <w:rsid w:val="001465C9"/>
    <w:rsid w:val="00146704"/>
    <w:rsid w:val="001576D9"/>
    <w:rsid w:val="001646FD"/>
    <w:rsid w:val="001802D6"/>
    <w:rsid w:val="00180B5F"/>
    <w:rsid w:val="001B14D1"/>
    <w:rsid w:val="001B1739"/>
    <w:rsid w:val="001C30C7"/>
    <w:rsid w:val="001D558A"/>
    <w:rsid w:val="001D5DD8"/>
    <w:rsid w:val="001E10A3"/>
    <w:rsid w:val="001F78B3"/>
    <w:rsid w:val="00200288"/>
    <w:rsid w:val="00203BC4"/>
    <w:rsid w:val="00204551"/>
    <w:rsid w:val="002113F1"/>
    <w:rsid w:val="002134BE"/>
    <w:rsid w:val="00214A86"/>
    <w:rsid w:val="002170CA"/>
    <w:rsid w:val="00220AA6"/>
    <w:rsid w:val="00225AA7"/>
    <w:rsid w:val="00225E60"/>
    <w:rsid w:val="00227A6A"/>
    <w:rsid w:val="00230976"/>
    <w:rsid w:val="00230C5B"/>
    <w:rsid w:val="002312FE"/>
    <w:rsid w:val="002371BB"/>
    <w:rsid w:val="00242249"/>
    <w:rsid w:val="00244429"/>
    <w:rsid w:val="00245BF3"/>
    <w:rsid w:val="00253F4D"/>
    <w:rsid w:val="002558A6"/>
    <w:rsid w:val="002558B5"/>
    <w:rsid w:val="0026305A"/>
    <w:rsid w:val="0026420A"/>
    <w:rsid w:val="00264973"/>
    <w:rsid w:val="00277820"/>
    <w:rsid w:val="00286412"/>
    <w:rsid w:val="002A4E35"/>
    <w:rsid w:val="002A6566"/>
    <w:rsid w:val="002B0071"/>
    <w:rsid w:val="002B2006"/>
    <w:rsid w:val="002C1831"/>
    <w:rsid w:val="002C6715"/>
    <w:rsid w:val="002D070B"/>
    <w:rsid w:val="002D314D"/>
    <w:rsid w:val="002E0509"/>
    <w:rsid w:val="002E179F"/>
    <w:rsid w:val="002E373F"/>
    <w:rsid w:val="002E472B"/>
    <w:rsid w:val="002E6774"/>
    <w:rsid w:val="002F6164"/>
    <w:rsid w:val="003019C0"/>
    <w:rsid w:val="003038A8"/>
    <w:rsid w:val="00316D71"/>
    <w:rsid w:val="003232EE"/>
    <w:rsid w:val="00323B2D"/>
    <w:rsid w:val="00324740"/>
    <w:rsid w:val="00330C65"/>
    <w:rsid w:val="003311FA"/>
    <w:rsid w:val="003364EA"/>
    <w:rsid w:val="00337F50"/>
    <w:rsid w:val="003457BC"/>
    <w:rsid w:val="00345A25"/>
    <w:rsid w:val="00346271"/>
    <w:rsid w:val="003559CD"/>
    <w:rsid w:val="003627F9"/>
    <w:rsid w:val="003771C7"/>
    <w:rsid w:val="00390FB5"/>
    <w:rsid w:val="003A064D"/>
    <w:rsid w:val="003A58C0"/>
    <w:rsid w:val="003A5EF5"/>
    <w:rsid w:val="003B0162"/>
    <w:rsid w:val="003B64B2"/>
    <w:rsid w:val="003B705F"/>
    <w:rsid w:val="003C08C2"/>
    <w:rsid w:val="003F614F"/>
    <w:rsid w:val="00400401"/>
    <w:rsid w:val="00401E06"/>
    <w:rsid w:val="00415C24"/>
    <w:rsid w:val="00441C23"/>
    <w:rsid w:val="00443A32"/>
    <w:rsid w:val="00446BFE"/>
    <w:rsid w:val="0044717C"/>
    <w:rsid w:val="004504C3"/>
    <w:rsid w:val="00452843"/>
    <w:rsid w:val="0045338A"/>
    <w:rsid w:val="00454453"/>
    <w:rsid w:val="00470AD1"/>
    <w:rsid w:val="0047549C"/>
    <w:rsid w:val="00490194"/>
    <w:rsid w:val="00490E42"/>
    <w:rsid w:val="004914CE"/>
    <w:rsid w:val="00492E49"/>
    <w:rsid w:val="00495C77"/>
    <w:rsid w:val="004A22FD"/>
    <w:rsid w:val="004A4043"/>
    <w:rsid w:val="004B256D"/>
    <w:rsid w:val="004C6C56"/>
    <w:rsid w:val="004D10D2"/>
    <w:rsid w:val="004D1B5D"/>
    <w:rsid w:val="004E06DD"/>
    <w:rsid w:val="004E2F6F"/>
    <w:rsid w:val="004E725D"/>
    <w:rsid w:val="004F16D5"/>
    <w:rsid w:val="00504F3C"/>
    <w:rsid w:val="00507747"/>
    <w:rsid w:val="005155A2"/>
    <w:rsid w:val="00521D97"/>
    <w:rsid w:val="00524139"/>
    <w:rsid w:val="0052605E"/>
    <w:rsid w:val="0052662B"/>
    <w:rsid w:val="005301B1"/>
    <w:rsid w:val="00536129"/>
    <w:rsid w:val="00540636"/>
    <w:rsid w:val="00546A63"/>
    <w:rsid w:val="0055029C"/>
    <w:rsid w:val="00563DE4"/>
    <w:rsid w:val="00564C33"/>
    <w:rsid w:val="005700A4"/>
    <w:rsid w:val="00572818"/>
    <w:rsid w:val="00581DD0"/>
    <w:rsid w:val="00587482"/>
    <w:rsid w:val="005B272E"/>
    <w:rsid w:val="005B5A78"/>
    <w:rsid w:val="005D0DF9"/>
    <w:rsid w:val="005D3ECF"/>
    <w:rsid w:val="005D5069"/>
    <w:rsid w:val="005D72C6"/>
    <w:rsid w:val="005E257D"/>
    <w:rsid w:val="005E3B84"/>
    <w:rsid w:val="005E6384"/>
    <w:rsid w:val="005F3FA5"/>
    <w:rsid w:val="005F7B10"/>
    <w:rsid w:val="006116EF"/>
    <w:rsid w:val="00625149"/>
    <w:rsid w:val="006336AA"/>
    <w:rsid w:val="0063471D"/>
    <w:rsid w:val="00637109"/>
    <w:rsid w:val="00642D7F"/>
    <w:rsid w:val="00645B0A"/>
    <w:rsid w:val="00651232"/>
    <w:rsid w:val="00653119"/>
    <w:rsid w:val="0066517B"/>
    <w:rsid w:val="00665298"/>
    <w:rsid w:val="006702F4"/>
    <w:rsid w:val="00683AAF"/>
    <w:rsid w:val="00687BFA"/>
    <w:rsid w:val="006A2DCF"/>
    <w:rsid w:val="006B04D0"/>
    <w:rsid w:val="006B3960"/>
    <w:rsid w:val="006B601A"/>
    <w:rsid w:val="006B7ED7"/>
    <w:rsid w:val="006D18C2"/>
    <w:rsid w:val="006D635A"/>
    <w:rsid w:val="006D65E9"/>
    <w:rsid w:val="006E2ADA"/>
    <w:rsid w:val="006E6EAE"/>
    <w:rsid w:val="006F4164"/>
    <w:rsid w:val="006F4E1D"/>
    <w:rsid w:val="0070217C"/>
    <w:rsid w:val="00712A78"/>
    <w:rsid w:val="007153C5"/>
    <w:rsid w:val="0072027F"/>
    <w:rsid w:val="00727479"/>
    <w:rsid w:val="00745A6C"/>
    <w:rsid w:val="00750598"/>
    <w:rsid w:val="00750A7F"/>
    <w:rsid w:val="0075131D"/>
    <w:rsid w:val="00751785"/>
    <w:rsid w:val="00753762"/>
    <w:rsid w:val="007628F6"/>
    <w:rsid w:val="00764F3C"/>
    <w:rsid w:val="007651D5"/>
    <w:rsid w:val="00765DE5"/>
    <w:rsid w:val="00774BDB"/>
    <w:rsid w:val="00781BAB"/>
    <w:rsid w:val="00781CFE"/>
    <w:rsid w:val="00783A25"/>
    <w:rsid w:val="00785BDA"/>
    <w:rsid w:val="0079306B"/>
    <w:rsid w:val="00794121"/>
    <w:rsid w:val="00795DA5"/>
    <w:rsid w:val="007979AD"/>
    <w:rsid w:val="007A25E4"/>
    <w:rsid w:val="007D0BC1"/>
    <w:rsid w:val="007D5CD8"/>
    <w:rsid w:val="007E17D1"/>
    <w:rsid w:val="007E18CB"/>
    <w:rsid w:val="007E763E"/>
    <w:rsid w:val="008065CF"/>
    <w:rsid w:val="008115D5"/>
    <w:rsid w:val="008165FE"/>
    <w:rsid w:val="00822A27"/>
    <w:rsid w:val="00822AFA"/>
    <w:rsid w:val="00826674"/>
    <w:rsid w:val="00826981"/>
    <w:rsid w:val="00826E2A"/>
    <w:rsid w:val="00827F1D"/>
    <w:rsid w:val="0083061D"/>
    <w:rsid w:val="00831CEF"/>
    <w:rsid w:val="00834CDC"/>
    <w:rsid w:val="00837666"/>
    <w:rsid w:val="00837B79"/>
    <w:rsid w:val="00841FA8"/>
    <w:rsid w:val="0084569F"/>
    <w:rsid w:val="00857435"/>
    <w:rsid w:val="0086494A"/>
    <w:rsid w:val="00867DD9"/>
    <w:rsid w:val="0087055C"/>
    <w:rsid w:val="008716D8"/>
    <w:rsid w:val="008769FE"/>
    <w:rsid w:val="00881588"/>
    <w:rsid w:val="008815F1"/>
    <w:rsid w:val="00887BE9"/>
    <w:rsid w:val="008A320A"/>
    <w:rsid w:val="008A3EBB"/>
    <w:rsid w:val="008A40D2"/>
    <w:rsid w:val="008B3841"/>
    <w:rsid w:val="008B4111"/>
    <w:rsid w:val="008B7256"/>
    <w:rsid w:val="008B7E8E"/>
    <w:rsid w:val="008C1DD1"/>
    <w:rsid w:val="008D57BF"/>
    <w:rsid w:val="008D6612"/>
    <w:rsid w:val="008E520F"/>
    <w:rsid w:val="008F1924"/>
    <w:rsid w:val="008F722B"/>
    <w:rsid w:val="0090151D"/>
    <w:rsid w:val="009023CF"/>
    <w:rsid w:val="00902588"/>
    <w:rsid w:val="00917DE1"/>
    <w:rsid w:val="00925F14"/>
    <w:rsid w:val="00927EEC"/>
    <w:rsid w:val="00934A38"/>
    <w:rsid w:val="00937F1B"/>
    <w:rsid w:val="009441AC"/>
    <w:rsid w:val="00947ECE"/>
    <w:rsid w:val="00950234"/>
    <w:rsid w:val="009568D6"/>
    <w:rsid w:val="00960451"/>
    <w:rsid w:val="00965BC3"/>
    <w:rsid w:val="009727EE"/>
    <w:rsid w:val="009741D8"/>
    <w:rsid w:val="00974646"/>
    <w:rsid w:val="00975465"/>
    <w:rsid w:val="00980CBC"/>
    <w:rsid w:val="0098311B"/>
    <w:rsid w:val="009832C5"/>
    <w:rsid w:val="00983B64"/>
    <w:rsid w:val="009855E8"/>
    <w:rsid w:val="009B0582"/>
    <w:rsid w:val="009E0C3B"/>
    <w:rsid w:val="009E2C56"/>
    <w:rsid w:val="009E4447"/>
    <w:rsid w:val="009E5315"/>
    <w:rsid w:val="009F1383"/>
    <w:rsid w:val="009F54BD"/>
    <w:rsid w:val="00A0263F"/>
    <w:rsid w:val="00A0271D"/>
    <w:rsid w:val="00A1202F"/>
    <w:rsid w:val="00A16138"/>
    <w:rsid w:val="00A2005B"/>
    <w:rsid w:val="00A21E84"/>
    <w:rsid w:val="00A224CC"/>
    <w:rsid w:val="00A229DE"/>
    <w:rsid w:val="00A230AA"/>
    <w:rsid w:val="00A245CC"/>
    <w:rsid w:val="00A26A92"/>
    <w:rsid w:val="00A306CC"/>
    <w:rsid w:val="00A3223A"/>
    <w:rsid w:val="00A32375"/>
    <w:rsid w:val="00A44B6E"/>
    <w:rsid w:val="00A47C8C"/>
    <w:rsid w:val="00A50E4F"/>
    <w:rsid w:val="00A5175A"/>
    <w:rsid w:val="00A51AB5"/>
    <w:rsid w:val="00A537A0"/>
    <w:rsid w:val="00A57E9E"/>
    <w:rsid w:val="00A61AC8"/>
    <w:rsid w:val="00A660FF"/>
    <w:rsid w:val="00A71701"/>
    <w:rsid w:val="00A74103"/>
    <w:rsid w:val="00A81E4D"/>
    <w:rsid w:val="00A87210"/>
    <w:rsid w:val="00A9093C"/>
    <w:rsid w:val="00A913CD"/>
    <w:rsid w:val="00A91D38"/>
    <w:rsid w:val="00AA441D"/>
    <w:rsid w:val="00AA65CC"/>
    <w:rsid w:val="00AB0E69"/>
    <w:rsid w:val="00AC0E47"/>
    <w:rsid w:val="00AC3D5A"/>
    <w:rsid w:val="00AC464F"/>
    <w:rsid w:val="00AC4D13"/>
    <w:rsid w:val="00AC5660"/>
    <w:rsid w:val="00AD6D33"/>
    <w:rsid w:val="00AE4013"/>
    <w:rsid w:val="00AE56D5"/>
    <w:rsid w:val="00AE63D4"/>
    <w:rsid w:val="00AF27B1"/>
    <w:rsid w:val="00B138CE"/>
    <w:rsid w:val="00B15FFE"/>
    <w:rsid w:val="00B216A0"/>
    <w:rsid w:val="00B223DF"/>
    <w:rsid w:val="00B25703"/>
    <w:rsid w:val="00B444A5"/>
    <w:rsid w:val="00B47578"/>
    <w:rsid w:val="00B51826"/>
    <w:rsid w:val="00B52F9C"/>
    <w:rsid w:val="00B61590"/>
    <w:rsid w:val="00B6344A"/>
    <w:rsid w:val="00B66524"/>
    <w:rsid w:val="00B6724C"/>
    <w:rsid w:val="00B67A24"/>
    <w:rsid w:val="00B67CA5"/>
    <w:rsid w:val="00B703DA"/>
    <w:rsid w:val="00B76B28"/>
    <w:rsid w:val="00B804D4"/>
    <w:rsid w:val="00B80E2D"/>
    <w:rsid w:val="00B841C3"/>
    <w:rsid w:val="00B92ECA"/>
    <w:rsid w:val="00B951B6"/>
    <w:rsid w:val="00BA1CB0"/>
    <w:rsid w:val="00BA4F13"/>
    <w:rsid w:val="00BB6625"/>
    <w:rsid w:val="00BC0DE2"/>
    <w:rsid w:val="00BC1988"/>
    <w:rsid w:val="00BC5B21"/>
    <w:rsid w:val="00BE744D"/>
    <w:rsid w:val="00BF0FFF"/>
    <w:rsid w:val="00BF2C7D"/>
    <w:rsid w:val="00BF462F"/>
    <w:rsid w:val="00C01D16"/>
    <w:rsid w:val="00C109E4"/>
    <w:rsid w:val="00C13BE7"/>
    <w:rsid w:val="00C16DBF"/>
    <w:rsid w:val="00C20AEC"/>
    <w:rsid w:val="00C23D18"/>
    <w:rsid w:val="00C46BD7"/>
    <w:rsid w:val="00C530FF"/>
    <w:rsid w:val="00C54975"/>
    <w:rsid w:val="00C5619E"/>
    <w:rsid w:val="00C6286E"/>
    <w:rsid w:val="00C6601D"/>
    <w:rsid w:val="00C75AFC"/>
    <w:rsid w:val="00CB243C"/>
    <w:rsid w:val="00CC24CF"/>
    <w:rsid w:val="00CC3469"/>
    <w:rsid w:val="00CD74A2"/>
    <w:rsid w:val="00CE09CB"/>
    <w:rsid w:val="00CF0DD9"/>
    <w:rsid w:val="00CF22AE"/>
    <w:rsid w:val="00D0436B"/>
    <w:rsid w:val="00D07FF4"/>
    <w:rsid w:val="00D17481"/>
    <w:rsid w:val="00D2109F"/>
    <w:rsid w:val="00D23F03"/>
    <w:rsid w:val="00D279A3"/>
    <w:rsid w:val="00D378D0"/>
    <w:rsid w:val="00D41520"/>
    <w:rsid w:val="00D42885"/>
    <w:rsid w:val="00D443C0"/>
    <w:rsid w:val="00D452E2"/>
    <w:rsid w:val="00D733D1"/>
    <w:rsid w:val="00D7799F"/>
    <w:rsid w:val="00D836AC"/>
    <w:rsid w:val="00D8690E"/>
    <w:rsid w:val="00D92415"/>
    <w:rsid w:val="00D9529C"/>
    <w:rsid w:val="00DA21F8"/>
    <w:rsid w:val="00DA7BD7"/>
    <w:rsid w:val="00DB0C20"/>
    <w:rsid w:val="00DB4DCE"/>
    <w:rsid w:val="00DB7419"/>
    <w:rsid w:val="00DD05D1"/>
    <w:rsid w:val="00DD230D"/>
    <w:rsid w:val="00DE26CA"/>
    <w:rsid w:val="00DE6247"/>
    <w:rsid w:val="00DF08CF"/>
    <w:rsid w:val="00DF1350"/>
    <w:rsid w:val="00DF563A"/>
    <w:rsid w:val="00DF7DE2"/>
    <w:rsid w:val="00E01995"/>
    <w:rsid w:val="00E03069"/>
    <w:rsid w:val="00E10210"/>
    <w:rsid w:val="00E1163C"/>
    <w:rsid w:val="00E17F14"/>
    <w:rsid w:val="00E21B6E"/>
    <w:rsid w:val="00E23C02"/>
    <w:rsid w:val="00E253ED"/>
    <w:rsid w:val="00E2655E"/>
    <w:rsid w:val="00E26995"/>
    <w:rsid w:val="00E32320"/>
    <w:rsid w:val="00E332CA"/>
    <w:rsid w:val="00E3618E"/>
    <w:rsid w:val="00E4624D"/>
    <w:rsid w:val="00E4747B"/>
    <w:rsid w:val="00E50996"/>
    <w:rsid w:val="00E57B5D"/>
    <w:rsid w:val="00E748B0"/>
    <w:rsid w:val="00E83AB8"/>
    <w:rsid w:val="00EA43DD"/>
    <w:rsid w:val="00EA52E2"/>
    <w:rsid w:val="00EA7085"/>
    <w:rsid w:val="00EB5C9F"/>
    <w:rsid w:val="00ED395B"/>
    <w:rsid w:val="00ED42FA"/>
    <w:rsid w:val="00ED6283"/>
    <w:rsid w:val="00EE28EE"/>
    <w:rsid w:val="00EE5FE0"/>
    <w:rsid w:val="00EF1CA5"/>
    <w:rsid w:val="00EF3277"/>
    <w:rsid w:val="00EF4D23"/>
    <w:rsid w:val="00F0291D"/>
    <w:rsid w:val="00F036D4"/>
    <w:rsid w:val="00F20BEB"/>
    <w:rsid w:val="00F27871"/>
    <w:rsid w:val="00F34A9A"/>
    <w:rsid w:val="00F40CC3"/>
    <w:rsid w:val="00F4284B"/>
    <w:rsid w:val="00F51DFA"/>
    <w:rsid w:val="00F531CD"/>
    <w:rsid w:val="00F53B1F"/>
    <w:rsid w:val="00F60BC8"/>
    <w:rsid w:val="00F60CD5"/>
    <w:rsid w:val="00F63C37"/>
    <w:rsid w:val="00F70560"/>
    <w:rsid w:val="00F71F19"/>
    <w:rsid w:val="00F72B10"/>
    <w:rsid w:val="00F72C06"/>
    <w:rsid w:val="00F73B45"/>
    <w:rsid w:val="00F73C9E"/>
    <w:rsid w:val="00F7614E"/>
    <w:rsid w:val="00F77450"/>
    <w:rsid w:val="00F92C09"/>
    <w:rsid w:val="00F95C34"/>
    <w:rsid w:val="00FA71AA"/>
    <w:rsid w:val="00FB0D2B"/>
    <w:rsid w:val="00FB404B"/>
    <w:rsid w:val="00FC4D1F"/>
    <w:rsid w:val="00FD4E4B"/>
    <w:rsid w:val="00FD5403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9DC5"/>
  <w15:chartTrackingRefBased/>
  <w15:docId w15:val="{8D6DAE4A-236E-48D6-B970-B26964C4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CBC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980CBC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80CBC"/>
    <w:pPr>
      <w:keepNext/>
      <w:jc w:val="center"/>
      <w:outlineLvl w:val="1"/>
    </w:pPr>
    <w:rPr>
      <w:sz w:val="36"/>
      <w:lang w:val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980CBC"/>
    <w:pPr>
      <w:keepNext/>
      <w:jc w:val="center"/>
      <w:outlineLvl w:val="2"/>
    </w:pPr>
    <w:rPr>
      <w:sz w:val="28"/>
      <w:lang w:val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980CBC"/>
    <w:pPr>
      <w:keepNext/>
      <w:outlineLvl w:val="3"/>
    </w:pPr>
    <w:rPr>
      <w:sz w:val="36"/>
      <w:lang w:val="hr-HR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980CBC"/>
    <w:pPr>
      <w:keepNext/>
      <w:jc w:val="center"/>
      <w:outlineLvl w:val="4"/>
    </w:pPr>
    <w:rPr>
      <w:sz w:val="4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80C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2Char">
    <w:name w:val="Naslov 2 Char"/>
    <w:basedOn w:val="Zadanifontodlomka"/>
    <w:link w:val="Naslov2"/>
    <w:semiHidden/>
    <w:rsid w:val="00980CB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aslov3Char">
    <w:name w:val="Naslov 3 Char"/>
    <w:basedOn w:val="Zadanifontodlomka"/>
    <w:link w:val="Naslov3"/>
    <w:semiHidden/>
    <w:rsid w:val="00980C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4Char">
    <w:name w:val="Naslov 4 Char"/>
    <w:basedOn w:val="Zadanifontodlomka"/>
    <w:link w:val="Naslov4"/>
    <w:semiHidden/>
    <w:rsid w:val="00980CB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aslov5Char">
    <w:name w:val="Naslov 5 Char"/>
    <w:basedOn w:val="Zadanifontodlomka"/>
    <w:link w:val="Naslov5"/>
    <w:semiHidden/>
    <w:rsid w:val="00980CBC"/>
    <w:rPr>
      <w:rFonts w:ascii="Times New Roman" w:eastAsia="Times New Roman" w:hAnsi="Times New Roman" w:cs="Times New Roman"/>
      <w:b/>
      <w:sz w:val="48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980CBC"/>
    <w:rPr>
      <w:b w:val="0"/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980CBC"/>
    <w:rPr>
      <w:rFonts w:ascii="Times New Roman" w:eastAsia="Times New Roman" w:hAnsi="Times New Roman" w:cs="Times New Roman"/>
      <w:sz w:val="28"/>
      <w:szCs w:val="20"/>
    </w:rPr>
  </w:style>
  <w:style w:type="paragraph" w:styleId="Tijeloteksta2">
    <w:name w:val="Body Text 2"/>
    <w:basedOn w:val="Normal"/>
    <w:link w:val="Tijeloteksta2Char"/>
    <w:semiHidden/>
    <w:unhideWhenUsed/>
    <w:rsid w:val="00980CBC"/>
    <w:pPr>
      <w:jc w:val="center"/>
    </w:pPr>
    <w:rPr>
      <w:b w:val="0"/>
      <w:sz w:val="28"/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980CBC"/>
    <w:rPr>
      <w:rFonts w:ascii="Times New Roman" w:eastAsia="Times New Roman" w:hAnsi="Times New Roman" w:cs="Times New Roman"/>
      <w:sz w:val="28"/>
      <w:szCs w:val="20"/>
    </w:rPr>
  </w:style>
  <w:style w:type="paragraph" w:styleId="Tijeloteksta3">
    <w:name w:val="Body Text 3"/>
    <w:basedOn w:val="Normal"/>
    <w:link w:val="Tijeloteksta3Char"/>
    <w:semiHidden/>
    <w:unhideWhenUsed/>
    <w:rsid w:val="00980CBC"/>
    <w:pPr>
      <w:jc w:val="both"/>
    </w:pPr>
    <w:rPr>
      <w:b w:val="0"/>
      <w:sz w:val="28"/>
      <w:lang w:val="hr-HR"/>
    </w:rPr>
  </w:style>
  <w:style w:type="character" w:customStyle="1" w:styleId="Tijeloteksta3Char">
    <w:name w:val="Tijelo teksta 3 Char"/>
    <w:basedOn w:val="Zadanifontodlomka"/>
    <w:link w:val="Tijeloteksta3"/>
    <w:semiHidden/>
    <w:rsid w:val="00980CBC"/>
    <w:rPr>
      <w:rFonts w:ascii="Times New Roman" w:eastAsia="Times New Roman" w:hAnsi="Times New Roman" w:cs="Times New Roman"/>
      <w:sz w:val="28"/>
      <w:szCs w:val="20"/>
    </w:rPr>
  </w:style>
  <w:style w:type="table" w:styleId="Reetkatablice">
    <w:name w:val="Table Grid"/>
    <w:basedOn w:val="Obinatablica"/>
    <w:uiPriority w:val="39"/>
    <w:rsid w:val="0077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6478</Words>
  <Characters>36926</Characters>
  <Application>Microsoft Office Word</Application>
  <DocSecurity>0</DocSecurity>
  <Lines>307</Lines>
  <Paragraphs>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</cp:lastModifiedBy>
  <cp:revision>8</cp:revision>
  <cp:lastPrinted>2021-03-15T10:28:00Z</cp:lastPrinted>
  <dcterms:created xsi:type="dcterms:W3CDTF">2021-04-01T10:17:00Z</dcterms:created>
  <dcterms:modified xsi:type="dcterms:W3CDTF">2021-04-01T10:31:00Z</dcterms:modified>
</cp:coreProperties>
</file>