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1E663862" w14:textId="442C34BF" w:rsidR="00522B80" w:rsidRDefault="00522B80" w:rsidP="00522B8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</w:rPr>
              <w:t>ODLUK</w:t>
            </w:r>
            <w:r>
              <w:rPr>
                <w:sz w:val="24"/>
                <w:szCs w:val="24"/>
              </w:rPr>
              <w:t>a</w:t>
            </w:r>
            <w:proofErr w:type="spellEnd"/>
          </w:p>
          <w:p w14:paraId="528DB8E7" w14:textId="77777777" w:rsidR="00522B80" w:rsidRDefault="00522B80" w:rsidP="00522B8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visini poreznih stopa godišnjeg poreza na dohodak</w:t>
            </w:r>
          </w:p>
          <w:p w14:paraId="1BF5AA66" w14:textId="674B05DE" w:rsidR="007523A7" w:rsidRDefault="007523A7" w:rsidP="00522B80">
            <w:pPr>
              <w:pStyle w:val="TableParagraph"/>
              <w:ind w:right="90"/>
              <w:jc w:val="center"/>
              <w:rPr>
                <w:b/>
              </w:rPr>
            </w:pP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Default="001E356F">
            <w:pPr>
              <w:pStyle w:val="TableParagraph"/>
            </w:pPr>
            <w:r>
              <w:t>Općina Ribnik</w:t>
            </w:r>
            <w:r w:rsidR="000F7D91">
              <w:t xml:space="preserve">, </w:t>
            </w:r>
            <w:r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413472AD" w14:textId="59F3EA4E" w:rsidR="00522B80" w:rsidRDefault="0034418B" w:rsidP="00522B8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4418B">
              <w:rPr>
                <w:i/>
                <w:iCs/>
              </w:rPr>
              <w:t>Odluci</w:t>
            </w:r>
            <w:r w:rsidR="00261E05">
              <w:rPr>
                <w:i/>
                <w:iCs/>
              </w:rPr>
              <w:t xml:space="preserve"> o</w:t>
            </w:r>
          </w:p>
          <w:p w14:paraId="14202381" w14:textId="77777777" w:rsidR="00522B80" w:rsidRDefault="00522B80" w:rsidP="00522B8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visini poreznih stopa godišnjeg poreza na dohodak</w:t>
            </w:r>
          </w:p>
          <w:p w14:paraId="2747EAE8" w14:textId="2FFEB85F" w:rsidR="00424543" w:rsidRPr="0034418B" w:rsidRDefault="00424543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</w:p>
          <w:p w14:paraId="22E5DA43" w14:textId="0D0B9842" w:rsidR="00570C5B" w:rsidRDefault="00570C5B" w:rsidP="002D4A12">
            <w:pPr>
              <w:pStyle w:val="TableParagraph"/>
              <w:ind w:right="91"/>
              <w:jc w:val="both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13F0384B" w:rsidR="00570C5B" w:rsidRDefault="002F1541">
            <w:pPr>
              <w:pStyle w:val="TableParagraph"/>
            </w:pPr>
            <w:r>
              <w:t>05.12</w:t>
            </w:r>
            <w:r w:rsidR="008B21A7">
              <w:t>.20</w:t>
            </w:r>
            <w:r w:rsidR="002E69A3">
              <w:t>2</w:t>
            </w:r>
            <w:r w:rsidR="00EC0BA2">
              <w:t>3</w:t>
            </w:r>
            <w:r w:rsidR="008B21A7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61A2D9B0" w14:textId="6D9F50EB" w:rsidR="00522B80" w:rsidRDefault="0034418B" w:rsidP="00522B80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4418B">
              <w:rPr>
                <w:bCs/>
                <w:i/>
                <w:iCs/>
              </w:rPr>
              <w:t xml:space="preserve">Odluka o </w:t>
            </w:r>
          </w:p>
          <w:p w14:paraId="3F863092" w14:textId="77777777" w:rsidR="00522B80" w:rsidRDefault="00522B80" w:rsidP="00522B8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visini poreznih stopa godišnjeg poreza na dohodak</w:t>
            </w:r>
          </w:p>
          <w:p w14:paraId="6349943C" w14:textId="1A021FA4" w:rsidR="00261E05" w:rsidRPr="0034418B" w:rsidRDefault="00261E05" w:rsidP="00261E05">
            <w:pPr>
              <w:pStyle w:val="TableParagraph"/>
              <w:ind w:right="90"/>
              <w:jc w:val="center"/>
              <w:rPr>
                <w:i/>
                <w:iCs/>
              </w:rPr>
            </w:pPr>
          </w:p>
          <w:p w14:paraId="73D0B8DB" w14:textId="18C8AAC6" w:rsidR="00570C5B" w:rsidRPr="0034418B" w:rsidRDefault="00570C5B" w:rsidP="0034418B">
            <w:pPr>
              <w:pStyle w:val="TableParagraph"/>
              <w:spacing w:before="2"/>
              <w:ind w:right="274"/>
              <w:jc w:val="center"/>
              <w:rPr>
                <w:bCs/>
              </w:rPr>
            </w:pP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Default="001E356F">
            <w:pPr>
              <w:pStyle w:val="TableParagraph"/>
              <w:spacing w:before="2"/>
            </w:pPr>
            <w:r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Default="000F7D91">
            <w:pPr>
              <w:pStyle w:val="TableParagraph"/>
              <w:spacing w:line="244" w:lineRule="auto"/>
              <w:ind w:right="93"/>
              <w:jc w:val="both"/>
            </w:pPr>
            <w:r>
              <w:t xml:space="preserve">Nacrt akta objavljen je na internetskoj stranici </w:t>
            </w:r>
            <w:r w:rsidR="001E356F">
              <w:t>Općine Ribnik</w:t>
            </w:r>
          </w:p>
          <w:p w14:paraId="4ECD671C" w14:textId="2EFEBA0D" w:rsidR="0034418B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4" w:history="1">
              <w:r w:rsidR="00522B80" w:rsidRPr="00122BBF">
                <w:rPr>
                  <w:rStyle w:val="Hiperveza"/>
                </w:rPr>
                <w:t>www.ribnik.hr</w:t>
              </w:r>
            </w:hyperlink>
            <w:r w:rsidR="00522B80">
              <w:t xml:space="preserve"> </w:t>
            </w:r>
            <w:hyperlink r:id="rId5" w:history="1"/>
          </w:p>
          <w:p w14:paraId="7F61D6A1" w14:textId="149E5494" w:rsidR="00570C5B" w:rsidRPr="00EE478C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="000F7D91" w:rsidRPr="00EE478C">
              <w:rPr>
                <w:i/>
                <w:iCs/>
              </w:rPr>
              <w:t xml:space="preserve">nternetsko savjetovanje sa zainteresiranom javnošću trajalo je u </w:t>
            </w:r>
            <w:r w:rsidR="000F7D91" w:rsidRPr="001E356F">
              <w:rPr>
                <w:i/>
                <w:iCs/>
              </w:rPr>
              <w:t xml:space="preserve">razdoblju </w:t>
            </w:r>
            <w:r w:rsidR="001E356F" w:rsidRPr="001E356F">
              <w:rPr>
                <w:rFonts w:eastAsia="Calibri"/>
                <w:sz w:val="24"/>
                <w:szCs w:val="24"/>
              </w:rPr>
              <w:t>od 03. studenog   2023. do 04. prosinca 2023.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22B80"/>
    <w:rsid w:val="00570C5B"/>
    <w:rsid w:val="00575502"/>
    <w:rsid w:val="005F0EDB"/>
    <w:rsid w:val="007523A7"/>
    <w:rsid w:val="00845CD1"/>
    <w:rsid w:val="008B21A7"/>
    <w:rsid w:val="008B3277"/>
    <w:rsid w:val="00A61A2E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alj.hr/wp-content/uploads/2023/10/Odluka-o-porezima-Grada-Ozlja.pdf" TargetMode="Externa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4</cp:revision>
  <cp:lastPrinted>2023-11-17T08:33:00Z</cp:lastPrinted>
  <dcterms:created xsi:type="dcterms:W3CDTF">2023-11-23T06:38:00Z</dcterms:created>
  <dcterms:modified xsi:type="dcterms:W3CDTF">2023-11-23T06:58:00Z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